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1EBB6081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508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46BCFB20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4F1EA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5508CD">
        <w:rPr>
          <w:rFonts w:ascii="Times New Roman" w:hAnsi="Times New Roman" w:cs="Times New Roman"/>
          <w:sz w:val="28"/>
          <w:szCs w:val="28"/>
        </w:rPr>
        <w:t>5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5508CD">
        <w:rPr>
          <w:rFonts w:ascii="Times New Roman" w:hAnsi="Times New Roman" w:cs="Times New Roman"/>
          <w:sz w:val="28"/>
          <w:szCs w:val="28"/>
        </w:rPr>
        <w:t>218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5508CD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0A93EF51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803EB7">
        <w:rPr>
          <w:rFonts w:ascii="Times New Roman" w:hAnsi="Times New Roman" w:cs="Times New Roman"/>
          <w:sz w:val="28"/>
          <w:szCs w:val="28"/>
        </w:rPr>
        <w:t>29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6F242C5C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C74C04">
        <w:rPr>
          <w:rFonts w:ascii="Times New Roman" w:hAnsi="Times New Roman" w:cs="Times New Roman"/>
          <w:sz w:val="28"/>
          <w:szCs w:val="28"/>
        </w:rPr>
        <w:t>1</w:t>
      </w:r>
      <w:r w:rsidR="00CA2432">
        <w:rPr>
          <w:rFonts w:ascii="Times New Roman" w:hAnsi="Times New Roman" w:cs="Times New Roman"/>
          <w:sz w:val="28"/>
          <w:szCs w:val="28"/>
        </w:rPr>
        <w:t>1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56A47F93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CA2432">
        <w:rPr>
          <w:rFonts w:ascii="Times New Roman" w:hAnsi="Times New Roman" w:cs="Times New Roman"/>
          <w:sz w:val="28"/>
          <w:szCs w:val="28"/>
        </w:rPr>
        <w:t>вопросам жилищно-коммунального хозяйства</w:t>
      </w:r>
      <w:r w:rsidR="00C74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629C9"/>
    <w:rsid w:val="003A7441"/>
    <w:rsid w:val="0049096D"/>
    <w:rsid w:val="004F1EAF"/>
    <w:rsid w:val="00523738"/>
    <w:rsid w:val="00545117"/>
    <w:rsid w:val="005508CD"/>
    <w:rsid w:val="00590C91"/>
    <w:rsid w:val="00740BCD"/>
    <w:rsid w:val="00755B2F"/>
    <w:rsid w:val="00773FD4"/>
    <w:rsid w:val="00803EB7"/>
    <w:rsid w:val="00805EA5"/>
    <w:rsid w:val="00907CC3"/>
    <w:rsid w:val="00BE13DE"/>
    <w:rsid w:val="00C15C5C"/>
    <w:rsid w:val="00C35E74"/>
    <w:rsid w:val="00C63B74"/>
    <w:rsid w:val="00C74C04"/>
    <w:rsid w:val="00CA197D"/>
    <w:rsid w:val="00CA2432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12</cp:revision>
  <dcterms:created xsi:type="dcterms:W3CDTF">2020-04-06T06:12:00Z</dcterms:created>
  <dcterms:modified xsi:type="dcterms:W3CDTF">2025-04-02T07:43:00Z</dcterms:modified>
</cp:coreProperties>
</file>