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71BF" w14:textId="77777777" w:rsidR="00D4754E" w:rsidRPr="00D4754E" w:rsidRDefault="00D4754E" w:rsidP="00D4754E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14:paraId="0A795DD8" w14:textId="77777777" w:rsidR="00D4754E" w:rsidRPr="00D4754E" w:rsidRDefault="00D4754E" w:rsidP="00D4754E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D4754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</w:p>
    <w:p w14:paraId="6D11D672" w14:textId="77777777" w:rsidR="00D4754E" w:rsidRPr="00D4754E" w:rsidRDefault="00D4754E" w:rsidP="00D4754E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D4754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«Обеспечение безопасности населения Няндомского муниципального округа»</w:t>
      </w:r>
    </w:p>
    <w:p w14:paraId="605CCF58" w14:textId="77777777" w:rsidR="00D4754E" w:rsidRPr="00D4754E" w:rsidRDefault="00D4754E" w:rsidP="00D4754E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4754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(утверждена постановлением администрации Няндомского муниципального округа от 19.01.2023г. №51-па,  с изменениями от 10.11.2023г. №471-па, от 14.11.2024г. № 263-па)</w:t>
      </w:r>
    </w:p>
    <w:p w14:paraId="638B4D97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C85E6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3119C5E9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44CA5123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4E">
        <w:rPr>
          <w:rFonts w:ascii="Times New Roman" w:eastAsia="Calibri" w:hAnsi="Times New Roman" w:cs="Times New Roman"/>
          <w:b/>
          <w:sz w:val="24"/>
          <w:szCs w:val="24"/>
        </w:rPr>
        <w:t>«Обеспечение безопасности населения Няндомского муниципального округа»</w:t>
      </w:r>
    </w:p>
    <w:p w14:paraId="20978F39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E3992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46D39B43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7025"/>
      </w:tblGrid>
      <w:tr w:rsidR="00D4754E" w:rsidRPr="00D4754E" w14:paraId="7C4F6C2D" w14:textId="77777777" w:rsidTr="00D4754E">
        <w:trPr>
          <w:trHeight w:val="2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31AE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BFF8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отдел гражданской обороны, чрезвычайных ситуаций и мобилизационной работы администрации Няндомского муниципального округа Архангельской области (далее – отдел ГО, ЧС и МР)</w:t>
            </w:r>
          </w:p>
        </w:tc>
      </w:tr>
      <w:tr w:rsidR="00D4754E" w:rsidRPr="00D4754E" w14:paraId="1CEC64A7" w14:textId="77777777" w:rsidTr="00D4754E">
        <w:trPr>
          <w:trHeight w:val="2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E772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C5E0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</w:rPr>
              <w:t>- муниципальное казенное учреждение «Эксплуатационно-техническое управление» (далее – МКУ «ЭТУ»),</w:t>
            </w:r>
          </w:p>
          <w:p w14:paraId="3DFFE476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муниципальное автономное учреждение «Расчетно-кассовый центр жилищно-коммунального хозяйства Няндомского муниципального района Архангельской области» (далее – МАУ «РКЦ ЖКХ»)</w:t>
            </w:r>
          </w:p>
        </w:tc>
      </w:tr>
      <w:tr w:rsidR="00D4754E" w:rsidRPr="00D4754E" w14:paraId="5200A8A1" w14:textId="77777777" w:rsidTr="00D4754E">
        <w:trPr>
          <w:trHeight w:val="2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0FB8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D065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D4754E" w:rsidRPr="00D4754E" w14:paraId="66DBB64B" w14:textId="77777777" w:rsidTr="00D4754E">
        <w:trPr>
          <w:trHeight w:val="2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FE94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муниципальной программы           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68A8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 поддержание в высокой готовности сил и средств гражданской обороны, минимизация социального и экономического ущерба, наносимого населению, экономике и природной среде Няндомского муниципального округа   от чрезвычайных ситуаций природного и техногенного характера</w:t>
            </w:r>
          </w:p>
        </w:tc>
      </w:tr>
      <w:tr w:rsidR="00D4754E" w:rsidRPr="00D4754E" w14:paraId="4AA4395C" w14:textId="77777777" w:rsidTr="00D4754E">
        <w:trPr>
          <w:trHeight w:val="36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3D1B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F0D3" w14:textId="77777777" w:rsidR="00D4754E" w:rsidRPr="00D4754E" w:rsidRDefault="00D4754E" w:rsidP="00D4754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D47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реализацию муниципальной программы, - </w:t>
            </w:r>
            <w:r w:rsidRPr="00D47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25</w:t>
            </w:r>
            <w:r w:rsidRPr="00D47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7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294,0 тыс. рублей, в том числе:</w:t>
            </w:r>
          </w:p>
          <w:p w14:paraId="4E1CBB73" w14:textId="77777777" w:rsidR="00D4754E" w:rsidRPr="00D4754E" w:rsidRDefault="00D4754E" w:rsidP="00D4754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федерального бюджета – 0,0 тыс. руб.;</w:t>
            </w:r>
          </w:p>
          <w:p w14:paraId="3F4FFABA" w14:textId="77777777" w:rsidR="00D4754E" w:rsidRPr="00D4754E" w:rsidRDefault="00D4754E" w:rsidP="00D4754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 – 0,0 тыс. руб.;</w:t>
            </w:r>
          </w:p>
          <w:p w14:paraId="7A528423" w14:textId="77777777" w:rsidR="00D4754E" w:rsidRPr="00D4754E" w:rsidRDefault="00D4754E" w:rsidP="00D4754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бюджета округа – 25</w:t>
            </w:r>
            <w:r w:rsidRPr="00D47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47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294,0 тыс. руб. </w:t>
            </w:r>
          </w:p>
        </w:tc>
      </w:tr>
      <w:tr w:rsidR="00D4754E" w:rsidRPr="00D4754E" w14:paraId="6FF7B739" w14:textId="77777777" w:rsidTr="00D4754E">
        <w:trPr>
          <w:trHeight w:val="55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6800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78DA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помощи;</w:t>
            </w:r>
          </w:p>
          <w:p w14:paraId="18C42D85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1 «Организация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службы»;</w:t>
            </w:r>
          </w:p>
          <w:p w14:paraId="3913177E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2 «Противодействие идеологии экстремизма, предупреждение терроризма»;</w:t>
            </w:r>
          </w:p>
          <w:p w14:paraId="2C78FDE3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3 «Пожарная безопасность»;</w:t>
            </w:r>
          </w:p>
          <w:p w14:paraId="38B0C163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4 «Безопасность людей на водных объектах»</w:t>
            </w:r>
          </w:p>
        </w:tc>
      </w:tr>
    </w:tbl>
    <w:p w14:paraId="0D3CF1C2" w14:textId="77777777" w:rsidR="00D4754E" w:rsidRPr="00D4754E" w:rsidRDefault="00D4754E" w:rsidP="00D4754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5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Показатели муниципальной программы</w:t>
      </w:r>
    </w:p>
    <w:p w14:paraId="76135040" w14:textId="77777777" w:rsidR="00D4754E" w:rsidRPr="00D4754E" w:rsidRDefault="00D4754E" w:rsidP="00D4754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6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3536"/>
        <w:gridCol w:w="1368"/>
        <w:gridCol w:w="1178"/>
        <w:gridCol w:w="696"/>
        <w:gridCol w:w="696"/>
        <w:gridCol w:w="696"/>
        <w:gridCol w:w="696"/>
      </w:tblGrid>
      <w:tr w:rsidR="00D4754E" w:rsidRPr="00D4754E" w14:paraId="1755DC27" w14:textId="77777777" w:rsidTr="00D4754E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B0F7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  <w:p w14:paraId="7563EE89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F2CF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14:paraId="72E9BE8C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E86A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Единица 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DF3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D4754E" w:rsidRPr="00D4754E" w14:paraId="0B7FC8A7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81FC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74C5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6357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B5CF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базовый 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br/>
              <w:t>2023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7854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0437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8BE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A8D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2027 год</w:t>
            </w:r>
          </w:p>
        </w:tc>
      </w:tr>
      <w:tr w:rsidR="00D4754E" w:rsidRPr="00D4754E" w14:paraId="5567102B" w14:textId="77777777" w:rsidTr="00D475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56E8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CA84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E153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0FE8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208E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C94C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16B0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52FA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4754E" w:rsidRPr="00D4754E" w14:paraId="650C57DF" w14:textId="77777777" w:rsidTr="00D4754E">
        <w:tc>
          <w:tcPr>
            <w:tcW w:w="9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292B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безопасности населения Няндомского муниципального округа»</w:t>
            </w:r>
          </w:p>
        </w:tc>
      </w:tr>
      <w:tr w:rsidR="00D4754E" w:rsidRPr="00D4754E" w14:paraId="6C0C3166" w14:textId="77777777" w:rsidTr="00D475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EC97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29E2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Количество изданных </w:t>
            </w:r>
            <w:r w:rsidRPr="00D47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информационных буклетов, листовок, опубликованных материалов по пропаганде антитеррористической направленности,</w:t>
            </w:r>
            <w:r w:rsidRPr="00D4754E">
              <w:rPr>
                <w:rFonts w:ascii="Times New Roman" w:hAnsi="Times New Roman"/>
                <w:sz w:val="24"/>
                <w:szCs w:val="24"/>
              </w:rPr>
              <w:t xml:space="preserve"> предупреждению ЧС,</w:t>
            </w:r>
            <w:r w:rsidRPr="00D47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безопасности на воде и пожарной безопасности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9274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2D5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CA68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B7EC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B5C9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C18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D4754E" w:rsidRPr="00D4754E" w14:paraId="5D4C3ED0" w14:textId="77777777" w:rsidTr="00D475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1775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B1A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D4754E" w:rsidRPr="00D4754E" w14:paraId="5AC41ED7" w14:textId="77777777" w:rsidTr="00D475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A806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CEB0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Количество отремонтированных пожарных водоемов Няндомского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0DFB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единиц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1A1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EDBE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D9E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104E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6E8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4754E" w:rsidRPr="00D4754E" w14:paraId="1FAA1D60" w14:textId="77777777" w:rsidTr="00D4754E">
        <w:tc>
          <w:tcPr>
            <w:tcW w:w="9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159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1 «Организация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службы»</w:t>
            </w:r>
          </w:p>
        </w:tc>
      </w:tr>
      <w:tr w:rsidR="00D4754E" w:rsidRPr="00D4754E" w14:paraId="59F86186" w14:textId="77777777" w:rsidTr="00D475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B095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33A0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Количество проведенных тренировок личного состава единой дежурной диспетчерской службы (далее – ЕДДС)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3F65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B6FF" w14:textId="77777777" w:rsidR="00D4754E" w:rsidRPr="00D4754E" w:rsidRDefault="00D4754E" w:rsidP="00D47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1C0A" w14:textId="77777777" w:rsidR="00D4754E" w:rsidRPr="00D4754E" w:rsidRDefault="00D4754E" w:rsidP="00D47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AFCE" w14:textId="77777777" w:rsidR="00D4754E" w:rsidRPr="00D4754E" w:rsidRDefault="00D4754E" w:rsidP="00D47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5B8F" w14:textId="77777777" w:rsidR="00D4754E" w:rsidRPr="00D4754E" w:rsidRDefault="00D4754E" w:rsidP="00D47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621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4754E" w:rsidRPr="00D4754E" w14:paraId="4078EC09" w14:textId="77777777" w:rsidTr="00D4754E">
        <w:tc>
          <w:tcPr>
            <w:tcW w:w="9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490B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2 «Противодействие идеологии экстремизма, предупреждение терроризма»</w:t>
            </w:r>
          </w:p>
        </w:tc>
      </w:tr>
      <w:tr w:rsidR="00D4754E" w:rsidRPr="00D4754E" w14:paraId="0BA1267A" w14:textId="77777777" w:rsidTr="00D475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3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6D18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Количество стендов наглядной агитации, памяток, печатной продукции по вопросам противодействия идеологии экстремизма, предупреждения терроризма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D0D0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A403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FFE0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06B9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B295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F3F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D4754E" w:rsidRPr="00D4754E" w14:paraId="033AC92C" w14:textId="77777777" w:rsidTr="00D4754E">
        <w:tc>
          <w:tcPr>
            <w:tcW w:w="9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C99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3 «Пожарная безопасность»</w:t>
            </w:r>
          </w:p>
        </w:tc>
      </w:tr>
      <w:tr w:rsidR="00D4754E" w:rsidRPr="00D4754E" w14:paraId="721DA2AA" w14:textId="77777777" w:rsidTr="00D475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5C6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89BFB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Cs/>
                <w:sz w:val="24"/>
                <w:szCs w:val="24"/>
              </w:rPr>
              <w:t>Охват населения проведенным информированием по вопросам пожарной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4B32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47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90CF9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7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37C54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7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5947B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E1717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901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4754E" w:rsidRPr="00D4754E" w14:paraId="066D1134" w14:textId="77777777" w:rsidTr="00D4754E">
        <w:tc>
          <w:tcPr>
            <w:tcW w:w="9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56C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4 «Безопасность людей на водных объектах»</w:t>
            </w:r>
          </w:p>
        </w:tc>
      </w:tr>
      <w:tr w:rsidR="00D4754E" w:rsidRPr="00D4754E" w14:paraId="4AE21444" w14:textId="77777777" w:rsidTr="00D475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AED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40DF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Количество изданных</w:t>
            </w:r>
            <w:r w:rsidRPr="00D47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информационных буклетов, листовок, опубликованных материалов по вопросам безопасности на воде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86A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6DC3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BB6B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B430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77BE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99D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</w:tbl>
    <w:p w14:paraId="5E3046E6" w14:textId="77777777" w:rsidR="00D4754E" w:rsidRPr="00D4754E" w:rsidRDefault="00D4754E" w:rsidP="00D4754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CD4D2" w14:textId="77777777" w:rsidR="00D4754E" w:rsidRPr="00D4754E" w:rsidRDefault="00D4754E" w:rsidP="00D4754E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  <w:sectPr w:rsidR="00D4754E" w:rsidRPr="00D4754E">
          <w:pgSz w:w="11906" w:h="16838"/>
          <w:pgMar w:top="1134" w:right="851" w:bottom="1134" w:left="1701" w:header="709" w:footer="709" w:gutter="0"/>
          <w:cols w:space="720"/>
        </w:sectPr>
      </w:pPr>
    </w:p>
    <w:p w14:paraId="561D7260" w14:textId="77777777" w:rsidR="00D4754E" w:rsidRPr="00D4754E" w:rsidRDefault="00D4754E" w:rsidP="00D4754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5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1. Приоритеты муниципальной программы</w:t>
      </w:r>
    </w:p>
    <w:p w14:paraId="42B9B0E8" w14:textId="77777777" w:rsidR="00D4754E" w:rsidRPr="00D4754E" w:rsidRDefault="00D4754E" w:rsidP="00D4754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полномочий местного значения для муниципальных образований определен Федеральным законом от 6 октября 2003г. №131-ФЗ «Об общих принципах организации местного самоуправления в Российской Федерации».</w:t>
      </w:r>
    </w:p>
    <w:p w14:paraId="68C47A90" w14:textId="77777777" w:rsidR="00D4754E" w:rsidRPr="00D4754E" w:rsidRDefault="00D4754E" w:rsidP="00D4754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подчеркивается, что вопросом местного значения является организация и осуществление мероприятий в области гражданской обороны (далее – ГО),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14:paraId="549ECEB0" w14:textId="77777777" w:rsidR="00D4754E" w:rsidRPr="00D4754E" w:rsidRDefault="00D4754E" w:rsidP="00D4754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14:paraId="6B6C10C0" w14:textId="77777777" w:rsidR="00D4754E" w:rsidRPr="00D4754E" w:rsidRDefault="00D4754E" w:rsidP="00D4754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задачей органов управления, сил гражданской обороны и объектового уровня территориальной подсистемы единой государственной системы предупреждения и ликвидации чрезвычайных ситуаций (далее – ГО и ОТП РСЧС) на 2024 - 2027 годы является совершенствование знаний, навыков и умений, направленных на реализацию единой государственной политики в области ГО, снижение рисков и смягчение последствий чрезвычайной ситуации (далее – ЧС) для обеспечения безопасности населения, стабильного социально-экономического развития, а также совершенствования системы защиты населения в мирное и военное время.</w:t>
      </w:r>
    </w:p>
    <w:p w14:paraId="2BCB7549" w14:textId="77777777" w:rsidR="00D4754E" w:rsidRPr="00D4754E" w:rsidRDefault="00D4754E" w:rsidP="00D4754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аварийные ситуации, чрезвычайные происшествия и стихийные бедствия нельзя предупредить, поэтому мероприятия по минимизации ущерба и потерь от них должны быть положены в основу прогнозирования, своевременного предупреждения и информирования населения об угрозе возникновения чрезвычайных ситуаций.</w:t>
      </w:r>
    </w:p>
    <w:p w14:paraId="375F3BC6" w14:textId="77777777" w:rsidR="00D4754E" w:rsidRPr="00D4754E" w:rsidRDefault="00D4754E" w:rsidP="00D4754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комплексе мероприятий, обеспечивающих защиту населения и территорий при ЧС, важное место занимают оперативное реагирование и управление силами ликвидации ЧС, оповещение населения и персонала объектов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5B84F4FE" w14:textId="77777777" w:rsidR="00D4754E" w:rsidRPr="00D4754E" w:rsidRDefault="00D4754E" w:rsidP="00D4754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доведение сигналов управления до органов управления, сил ГО и ОТП РСЧС, а также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является фактором, позволяющим уменьшить количество пострадавших и снизить размер материального ущерба.</w:t>
      </w:r>
    </w:p>
    <w:p w14:paraId="16B79ADA" w14:textId="77777777" w:rsidR="00D4754E" w:rsidRPr="00D4754E" w:rsidRDefault="00D4754E" w:rsidP="00D4754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первичных мер пожарной безопасности является важным фактором устойчивого социально-экономического развития Няндомского муниципального округа Архангельской области. В связи с этим должно существенно возрасти требование к системе противопожарной агитации и распространению знаний пожарной безопасности. Данная система является совокупностью сил и средств, а также мер правового, организационного, экономического, социального и научно-технического характера, направленных на борьбу с пожарами.</w:t>
      </w:r>
    </w:p>
    <w:p w14:paraId="1CBC6A39" w14:textId="77777777" w:rsidR="00D4754E" w:rsidRPr="00D4754E" w:rsidRDefault="00D4754E" w:rsidP="00D4754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ориентирована на все социальные слои населения Няндомского муниципального округа. Реализация программы призвана обеспечить подготовку населения к действиям по предупреждению чрезвычайных ситуаций и действиям в случае угрозы их возникновения, а также защиты территории Няндомского муниципального округа от чрезвычайных ситуаций. </w:t>
      </w:r>
    </w:p>
    <w:p w14:paraId="0343DC0F" w14:textId="77777777" w:rsidR="00D4754E" w:rsidRPr="00D4754E" w:rsidRDefault="00D4754E" w:rsidP="00D4754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о жизни и здоровье граждан, сохранности имущества, обеспечении личной и общественной безопасности, необходимость противодействия угрозам техногенного, природного характера и актам терроризма требуют развития механизма быстрого реагирования на угрозы. Повышение безопасности и защищенности населения и критически важных объектов от указанных угроз является одной из важнейших задач для обеспечения национальной безопасности и стабильного социально-экономического </w:t>
      </w:r>
      <w:r w:rsidRPr="00D47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Российской Федерации.</w:t>
      </w:r>
    </w:p>
    <w:p w14:paraId="5D5DECA3" w14:textId="77777777" w:rsidR="00D4754E" w:rsidRPr="00D4754E" w:rsidRDefault="00D4754E" w:rsidP="00D4754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14:paraId="774C041A" w14:textId="77777777" w:rsidR="00D4754E" w:rsidRPr="00D4754E" w:rsidRDefault="00D4754E" w:rsidP="00D4754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Последовательное осуществление системы программных мероприятий должно привести к обеспечению устойчивого функционирования объектов экономики и жизнеобеспечения, повышению эффективности защиты населения, материальных и культурных ценностей в чрезвычайных ситуациях, обусловленных циклическими источниками чрезвычайных ситуаций.</w:t>
      </w:r>
    </w:p>
    <w:p w14:paraId="3A4656F3" w14:textId="77777777" w:rsidR="00D4754E" w:rsidRPr="00D4754E" w:rsidRDefault="00D4754E" w:rsidP="00D4754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мероприятия по совершенствованию нормативной правовой базы, обучению населения способам защиты от опасностей, оповещению населения об опасностях, проведению аварийно-спасательных работ в случае возникновения опасностей для населения вследствие чрезвычайных ситуаций, по борьбе с пожарами, обеспечению постоянной готовности сил и средств гражданской обороны, созданию оптимальных условий для деятельности и совершенствованию муниципального звена территориальной подсистемы единой государственной системы предупреждения и ликвидации чрезвычайных ситуаций.</w:t>
      </w:r>
    </w:p>
    <w:p w14:paraId="37828BB5" w14:textId="77777777" w:rsidR="00D4754E" w:rsidRPr="00D4754E" w:rsidRDefault="00D4754E" w:rsidP="00D4754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проведение на территории Няндомского муниципального округа комплекса мероприятий в области гражданской обороны, по защите населения и территорий от чрезвычайных ситуаций природного и техногенного характера, обеспечения первичных мер пожарной безопасности и безопасности людей на водных объектах, в соответствии с требованиями действующего законодательства.</w:t>
      </w:r>
    </w:p>
    <w:p w14:paraId="26367A05" w14:textId="77777777" w:rsidR="00D4754E" w:rsidRPr="00D4754E" w:rsidRDefault="00D4754E" w:rsidP="00D4754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организационной и методической основой для реализации основных направлений развития и приоритетов в области защиты населения и территорий Няндомского муниципального округа от чрезвычайных ситуаций природного и техногенного характера.</w:t>
      </w:r>
    </w:p>
    <w:p w14:paraId="12F3CE70" w14:textId="77777777" w:rsidR="00D4754E" w:rsidRPr="00D4754E" w:rsidRDefault="00D4754E" w:rsidP="00D4754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35024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64A6B" w14:textId="77777777" w:rsidR="00D4754E" w:rsidRPr="00D4754E" w:rsidRDefault="00D4754E" w:rsidP="00D4754E">
      <w:pPr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D4754E" w:rsidRPr="00D4754E">
          <w:pgSz w:w="11906" w:h="16838"/>
          <w:pgMar w:top="1134" w:right="850" w:bottom="1134" w:left="1701" w:header="708" w:footer="708" w:gutter="0"/>
          <w:cols w:space="720"/>
        </w:sectPr>
      </w:pPr>
    </w:p>
    <w:p w14:paraId="5A41E6CD" w14:textId="77777777" w:rsidR="00D4754E" w:rsidRPr="00D4754E" w:rsidRDefault="00D4754E" w:rsidP="00D4754E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5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2. ФИНАНСОВОЕ ОБЕСПЕЧЕНИЕ </w:t>
      </w:r>
    </w:p>
    <w:p w14:paraId="2D4030F2" w14:textId="77777777" w:rsidR="00D4754E" w:rsidRPr="00D4754E" w:rsidRDefault="00D4754E" w:rsidP="00D4754E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54E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14:paraId="12A29207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безопасности населения Няндомского муниципального округа»</w:t>
      </w:r>
    </w:p>
    <w:p w14:paraId="01C8CF6B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6"/>
        <w:tblW w:w="0" w:type="auto"/>
        <w:tblInd w:w="0" w:type="dxa"/>
        <w:tblLook w:val="04A0" w:firstRow="1" w:lastRow="0" w:firstColumn="1" w:lastColumn="0" w:noHBand="0" w:noVBand="1"/>
      </w:tblPr>
      <w:tblGrid>
        <w:gridCol w:w="4361"/>
        <w:gridCol w:w="2410"/>
        <w:gridCol w:w="1176"/>
        <w:gridCol w:w="1417"/>
        <w:gridCol w:w="1559"/>
        <w:gridCol w:w="1701"/>
        <w:gridCol w:w="1843"/>
      </w:tblGrid>
      <w:tr w:rsidR="00D4754E" w:rsidRPr="00D4754E" w14:paraId="7F860C2D" w14:textId="77777777" w:rsidTr="00D4754E">
        <w:trPr>
          <w:trHeight w:val="253"/>
          <w:tblHeader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EA2E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14:paraId="5029A3E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структурного элемента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BB4C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4AA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  <w:p w14:paraId="28347555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54E" w:rsidRPr="00D4754E" w14:paraId="2478B26E" w14:textId="77777777" w:rsidTr="00D4754E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136E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512E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32F8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251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CAC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416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E157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2027 год</w:t>
            </w:r>
          </w:p>
        </w:tc>
      </w:tr>
      <w:tr w:rsidR="00D4754E" w:rsidRPr="00D4754E" w14:paraId="154D9BCE" w14:textId="77777777" w:rsidTr="00D4754E">
        <w:trPr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E80C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F624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9E7D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1254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F02B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5851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0C31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4754E" w:rsidRPr="00D4754E" w14:paraId="59ECE05A" w14:textId="77777777" w:rsidTr="00D4754E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E5CE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03FA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Всего, в т.ч.: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562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D475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475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EE5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6 066,0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EB2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6 </w:t>
            </w:r>
            <w:r w:rsidRPr="00D475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</w:t>
            </w: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FA7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6 317,2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125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6 483,8</w:t>
            </w:r>
          </w:p>
        </w:tc>
      </w:tr>
      <w:tr w:rsidR="00D4754E" w:rsidRPr="00D4754E" w14:paraId="0F75E0FE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D39B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C542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812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22C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925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FFD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667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E5E2FE7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356F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AFE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FCD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DE3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498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BBC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8A5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201D6583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68AA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20FD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84F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D475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475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F52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6 066,0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DC4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6 </w:t>
            </w:r>
            <w:r w:rsidRPr="00D475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</w:t>
            </w: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D80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6 317,2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18C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6 483,8</w:t>
            </w:r>
          </w:p>
        </w:tc>
      </w:tr>
      <w:tr w:rsidR="00D4754E" w:rsidRPr="00D4754E" w14:paraId="56FA433D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21CB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1C00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E8C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8CF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601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C23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08E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AE85C4F" w14:textId="77777777" w:rsidTr="00D4754E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5E97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A21E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Всего, в т.ч.: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3BE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FE8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62E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1A0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692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4754E" w:rsidRPr="00D4754E" w14:paraId="20CEE0C8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F355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B2EF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575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4AC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6C6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FA4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FCB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2C13038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2C8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0E27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DE5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5FE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33B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79F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6A9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5B776E5F" w14:textId="77777777" w:rsidTr="00D4754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8B44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8F04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58B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D45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5E8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1E5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B92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4754E" w:rsidRPr="00D4754E" w14:paraId="74D1862D" w14:textId="77777777" w:rsidTr="00D4754E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199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737B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E83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3D3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827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BEC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386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9A1D803" w14:textId="77777777" w:rsidTr="00D4754E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5B3E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1 «Организация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2CC5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Всего, в т.ч.: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53D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17 092,0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38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3 933,0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529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4 224,0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AB9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4 384,2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9A8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4 550,8</w:t>
            </w:r>
          </w:p>
        </w:tc>
      </w:tr>
      <w:tr w:rsidR="00D4754E" w:rsidRPr="00D4754E" w14:paraId="397E1E5F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94D4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432A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53F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E21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BC1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436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C05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CBF862E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03C5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6D91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14B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7D6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D3B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C1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1C5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53B22D7F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4703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0FB0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A55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17 092,0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8CC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3 933,0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2CF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4 224,0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0F6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4 384,2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4A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4 550,8</w:t>
            </w:r>
          </w:p>
        </w:tc>
      </w:tr>
      <w:tr w:rsidR="00D4754E" w:rsidRPr="00D4754E" w14:paraId="672245E2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487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C338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E1A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D6B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4D0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D20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B53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3CB392EF" w14:textId="77777777" w:rsidTr="00D4754E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F92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2 «Противодействие идеологии экстремизма, предупреждение терроризма»</w:t>
            </w:r>
          </w:p>
          <w:p w14:paraId="2F90B02B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2A13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0D8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63E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E5D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266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06F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D4754E" w:rsidRPr="00D4754E" w14:paraId="008E04BF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C1ED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788A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1EF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06C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1BC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50D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A82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FB20AFF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B5A1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BBB4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C20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837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5E9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0E1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618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373F537B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D71D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64C1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054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1B0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E7A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E57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590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D4754E" w:rsidRPr="00D4754E" w14:paraId="577E94C7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608A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5338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50F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70A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034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56C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AD7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379DF9CF" w14:textId="77777777" w:rsidTr="00D4754E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022" w14:textId="77777777" w:rsidR="00D4754E" w:rsidRPr="00D4754E" w:rsidRDefault="00D4754E" w:rsidP="00D475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3 «Пожарная безопасность»</w:t>
            </w:r>
          </w:p>
          <w:p w14:paraId="60C09A06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B191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Всего, в т.ч.: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FC4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4 652,0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887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1 763,0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BC7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9B9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DE3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963,0</w:t>
            </w:r>
          </w:p>
        </w:tc>
      </w:tr>
      <w:tr w:rsidR="00D4754E" w:rsidRPr="00D4754E" w14:paraId="2C4ECA07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4547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8EC9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6E4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F7D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352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9DD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3E9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4754E" w:rsidRPr="00D4754E" w14:paraId="1EA15F36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42D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F2D8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1FE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068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936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98A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2E6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596CECF9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6CE4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2B3D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96C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4 652,0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456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1 763,0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7D0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2BA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11F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963,0</w:t>
            </w:r>
          </w:p>
        </w:tc>
      </w:tr>
      <w:tr w:rsidR="00D4754E" w:rsidRPr="00D4754E" w14:paraId="6FF5082D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E7CB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40B2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C05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5F2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BA2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337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48C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17FCC866" w14:textId="77777777" w:rsidTr="00D4754E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8E0D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4 «Безопасность людей на водных объектах»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4B30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Всего, в т.ч.: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285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320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E93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1B0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D36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4754E" w:rsidRPr="00D4754E" w14:paraId="52BCE15B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AA73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DCDC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D10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724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CFE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CC8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E5C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BE10EAA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51E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D4D8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2D7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4DF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538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18F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C12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42FA21CF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7D62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C231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7E0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F30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7D3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EA5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13D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4754E" w:rsidRPr="00D4754E" w14:paraId="0689FF9F" w14:textId="77777777" w:rsidTr="00D4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ED33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7FB0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6BB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163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A05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DBD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889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7720266A" w14:textId="77777777" w:rsidR="00D4754E" w:rsidRPr="00D4754E" w:rsidRDefault="00D4754E" w:rsidP="00D4754E">
      <w:pPr>
        <w:rPr>
          <w:rFonts w:ascii="Times New Roman" w:eastAsia="Calibri" w:hAnsi="Times New Roman" w:cs="Times New Roman"/>
          <w:sz w:val="24"/>
          <w:szCs w:val="24"/>
        </w:rPr>
      </w:pPr>
    </w:p>
    <w:p w14:paraId="276E9E6E" w14:textId="77777777" w:rsidR="00D4754E" w:rsidRPr="00D4754E" w:rsidRDefault="00D4754E" w:rsidP="00D4754E">
      <w:pPr>
        <w:jc w:val="left"/>
        <w:rPr>
          <w:rFonts w:ascii="Times New Roman" w:eastAsia="Calibri" w:hAnsi="Times New Roman" w:cs="Times New Roman"/>
          <w:sz w:val="24"/>
          <w:szCs w:val="24"/>
        </w:rPr>
        <w:sectPr w:rsidR="00D4754E" w:rsidRPr="00D4754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59C0A76B" w14:textId="77777777" w:rsidR="00D4754E" w:rsidRPr="00D4754E" w:rsidRDefault="00D4754E" w:rsidP="00D4754E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3. Характеристика структурных элементов муниципальной программы</w:t>
      </w:r>
    </w:p>
    <w:p w14:paraId="4EE39C52" w14:textId="77777777" w:rsidR="00D4754E" w:rsidRPr="00D4754E" w:rsidRDefault="00D4754E" w:rsidP="00D4754E">
      <w:pPr>
        <w:rPr>
          <w:rFonts w:ascii="Times New Roman" w:eastAsia="Calibri" w:hAnsi="Times New Roman" w:cs="Times New Roman"/>
          <w:sz w:val="24"/>
          <w:szCs w:val="24"/>
        </w:rPr>
      </w:pPr>
    </w:p>
    <w:p w14:paraId="0CF0D793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ПАСПОРТ</w:t>
      </w:r>
    </w:p>
    <w:p w14:paraId="0E8AD774" w14:textId="77777777" w:rsidR="00D4754E" w:rsidRPr="00D4754E" w:rsidRDefault="00D4754E" w:rsidP="00D475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проектной части муниципальной программы  </w:t>
      </w:r>
    </w:p>
    <w:p w14:paraId="7F7847B1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«Обеспечение безопасности населения Няндомского муниципального округа»</w:t>
      </w:r>
    </w:p>
    <w:p w14:paraId="4463473D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5068"/>
      </w:tblGrid>
      <w:tr w:rsidR="00D4754E" w:rsidRPr="00D4754E" w14:paraId="15D38320" w14:textId="77777777" w:rsidTr="00D4754E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0C567" w14:textId="77777777" w:rsidR="00D4754E" w:rsidRPr="00D4754E" w:rsidRDefault="00D4754E" w:rsidP="00D47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1DCE2" w14:textId="77777777" w:rsidR="00D4754E" w:rsidRPr="00D4754E" w:rsidRDefault="00D4754E" w:rsidP="00D47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Отдел ГО, ЧС и МР</w:t>
            </w:r>
          </w:p>
        </w:tc>
      </w:tr>
      <w:tr w:rsidR="00D4754E" w:rsidRPr="00D4754E" w14:paraId="62757E92" w14:textId="77777777" w:rsidTr="00D4754E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A1EDD" w14:textId="77777777" w:rsidR="00D4754E" w:rsidRPr="00D4754E" w:rsidRDefault="00D4754E" w:rsidP="00D47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05FD" w14:textId="77777777" w:rsidR="00D4754E" w:rsidRPr="00D4754E" w:rsidRDefault="00D4754E" w:rsidP="00D47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D4754E" w:rsidRPr="00D4754E" w14:paraId="68B26754" w14:textId="77777777" w:rsidTr="00D4754E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581B4" w14:textId="77777777" w:rsidR="00D4754E" w:rsidRPr="00D4754E" w:rsidRDefault="00D4754E" w:rsidP="00D47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мероприятий проектной части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DA7FD" w14:textId="77777777" w:rsidR="00D4754E" w:rsidRPr="00D4754E" w:rsidRDefault="00D4754E" w:rsidP="00D47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Повышение уровня защищенности населения и территории Няндомского муниципального округа от пожаров</w:t>
            </w:r>
          </w:p>
        </w:tc>
      </w:tr>
      <w:tr w:rsidR="00D4754E" w:rsidRPr="00D4754E" w14:paraId="49EC6147" w14:textId="77777777" w:rsidTr="00D4754E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2FA3A" w14:textId="77777777" w:rsidR="00D4754E" w:rsidRPr="00D4754E" w:rsidRDefault="00D4754E" w:rsidP="00D47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мероприятий проектной части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64E74" w14:textId="77777777" w:rsidR="00D4754E" w:rsidRPr="00D4754E" w:rsidRDefault="00D4754E" w:rsidP="00D47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D4754E" w:rsidRPr="00D4754E" w14:paraId="66229BA4" w14:textId="77777777" w:rsidTr="00D4754E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CAFEC" w14:textId="77777777" w:rsidR="00D4754E" w:rsidRPr="00D4754E" w:rsidRDefault="00D4754E" w:rsidP="00D47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5B405" w14:textId="77777777" w:rsidR="00D4754E" w:rsidRPr="00D4754E" w:rsidRDefault="00D4754E" w:rsidP="00D4754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D47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реализацию муниципальной программы, - </w:t>
            </w:r>
            <w:r w:rsidRPr="00D47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1 800,0 тыс. рублей, в том числе:</w:t>
            </w:r>
          </w:p>
          <w:p w14:paraId="53680200" w14:textId="77777777" w:rsidR="00D4754E" w:rsidRPr="00D4754E" w:rsidRDefault="00D4754E" w:rsidP="00D4754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федерального бюджета – 0,0 тыс. руб.;</w:t>
            </w:r>
          </w:p>
          <w:p w14:paraId="5821A033" w14:textId="77777777" w:rsidR="00D4754E" w:rsidRPr="00D4754E" w:rsidRDefault="00D4754E" w:rsidP="00D4754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 – 0,0 тыс. руб.;</w:t>
            </w:r>
          </w:p>
          <w:p w14:paraId="1D0BBB71" w14:textId="77777777" w:rsidR="00D4754E" w:rsidRPr="00D4754E" w:rsidRDefault="00D4754E" w:rsidP="00D47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бюджета округа – 1 800,0 тыс. руб.</w:t>
            </w:r>
          </w:p>
        </w:tc>
      </w:tr>
      <w:tr w:rsidR="00D4754E" w:rsidRPr="00D4754E" w14:paraId="5A0ED69C" w14:textId="77777777" w:rsidTr="00D4754E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9C841" w14:textId="77777777" w:rsidR="00D4754E" w:rsidRPr="00D4754E" w:rsidRDefault="00D4754E" w:rsidP="00D47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от реализации задачи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4521B" w14:textId="77777777" w:rsidR="00D4754E" w:rsidRPr="00D4754E" w:rsidRDefault="00D4754E" w:rsidP="00D4754E">
            <w:pPr>
              <w:tabs>
                <w:tab w:val="left" w:pos="21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отремонтированных источников наружного противопожарного водоснабжения на территории Няндомского муниципального округа</w:t>
            </w:r>
          </w:p>
        </w:tc>
      </w:tr>
      <w:tr w:rsidR="00D4754E" w:rsidRPr="00D4754E" w14:paraId="52854348" w14:textId="77777777" w:rsidTr="00D4754E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C01BB" w14:textId="77777777" w:rsidR="00D4754E" w:rsidRPr="00D4754E" w:rsidRDefault="00D4754E" w:rsidP="00D475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федеральными, региональными проектами, государственными программами РФ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B1B5B" w14:textId="77777777" w:rsidR="00D4754E" w:rsidRPr="00D4754E" w:rsidRDefault="00D4754E" w:rsidP="00D4754E">
            <w:pPr>
              <w:tabs>
                <w:tab w:val="left" w:pos="214"/>
                <w:tab w:val="left" w:pos="356"/>
                <w:tab w:val="left" w:pos="6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Архангельской области (далее – ГП АО) «Защита населения и территорий Архангельской области от чрезвычайных ситуаций, обеспечение пожарной безопасности и безопасности на водных объектах»</w:t>
            </w:r>
          </w:p>
        </w:tc>
      </w:tr>
    </w:tbl>
    <w:p w14:paraId="5D72F719" w14:textId="77777777" w:rsidR="00D4754E" w:rsidRPr="00D4754E" w:rsidRDefault="00D4754E" w:rsidP="00D4754E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  <w:sectPr w:rsidR="00D4754E" w:rsidRPr="00D4754E">
          <w:pgSz w:w="11906" w:h="16838"/>
          <w:pgMar w:top="1134" w:right="851" w:bottom="1134" w:left="1701" w:header="709" w:footer="709" w:gutter="0"/>
          <w:cols w:space="720"/>
        </w:sectPr>
      </w:pPr>
    </w:p>
    <w:p w14:paraId="1E7E6109" w14:textId="77777777" w:rsidR="00D4754E" w:rsidRPr="00D4754E" w:rsidRDefault="00D4754E" w:rsidP="00D4754E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5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715D5FC6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«Обеспечение безопасности населения Няндомского муниципального округа</w:t>
      </w:r>
    </w:p>
    <w:p w14:paraId="2630100A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6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9"/>
        <w:gridCol w:w="14"/>
        <w:gridCol w:w="4137"/>
        <w:gridCol w:w="2125"/>
        <w:gridCol w:w="2692"/>
        <w:gridCol w:w="1134"/>
        <w:gridCol w:w="1134"/>
        <w:gridCol w:w="993"/>
        <w:gridCol w:w="1134"/>
        <w:gridCol w:w="963"/>
      </w:tblGrid>
      <w:tr w:rsidR="00D4754E" w:rsidRPr="00D4754E" w14:paraId="09202C5C" w14:textId="77777777" w:rsidTr="00D4754E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12B2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FFF1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 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B31E" w14:textId="77777777" w:rsidR="00D4754E" w:rsidRPr="00D4754E" w:rsidRDefault="00D4754E" w:rsidP="00D4754E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5566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92D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, тыс. руб.</w:t>
            </w:r>
          </w:p>
        </w:tc>
      </w:tr>
      <w:tr w:rsidR="00D4754E" w:rsidRPr="00D4754E" w14:paraId="5234FC7A" w14:textId="77777777" w:rsidTr="00D4754E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8650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6A14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51E4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5C62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2386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9257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2024 </w:t>
            </w:r>
          </w:p>
          <w:p w14:paraId="3F21D219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CF4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2025 </w:t>
            </w:r>
          </w:p>
          <w:p w14:paraId="1B6E2B4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94D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2026 </w:t>
            </w:r>
          </w:p>
          <w:p w14:paraId="757CF51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1AD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  <w:p w14:paraId="1EB99FD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D4754E" w:rsidRPr="00D4754E" w14:paraId="27584F65" w14:textId="77777777" w:rsidTr="00D4754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AF35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6AC2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5A89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0D3D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C457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F5A6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DC6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92C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554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4754E" w:rsidRPr="00D4754E" w14:paraId="614286C0" w14:textId="77777777" w:rsidTr="00D4754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2B0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17DF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D4754E" w:rsidRPr="00D4754E" w14:paraId="2F9EB35E" w14:textId="77777777" w:rsidTr="00D4754E">
        <w:trPr>
          <w:trHeight w:val="59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232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E7F7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цель муниципальной программы:</w:t>
            </w:r>
            <w:r w:rsidRPr="00D475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4754E">
              <w:rPr>
                <w:rFonts w:ascii="Times New Roman" w:hAnsi="Times New Roman"/>
                <w:sz w:val="24"/>
                <w:szCs w:val="24"/>
              </w:rPr>
              <w:t>обеспечение и поддержание в высокой готовности сил и средств гражданской обороны, минимизация социального и экономического ущерба, наносимого населению, экономике и природной среде Няндомского муниципального округа   от чрезвычайных ситуаций природного и техногенного характера</w:t>
            </w:r>
          </w:p>
        </w:tc>
      </w:tr>
      <w:tr w:rsidR="00D4754E" w:rsidRPr="00D4754E" w14:paraId="53F28D38" w14:textId="77777777" w:rsidTr="00D4754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DF4F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C274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 xml:space="preserve">задача данной группы мероприятий: </w:t>
            </w:r>
            <w:r w:rsidRPr="00D4754E">
              <w:rPr>
                <w:rFonts w:ascii="Times New Roman" w:hAnsi="Times New Roman"/>
                <w:sz w:val="24"/>
                <w:szCs w:val="24"/>
                <w:lang w:eastAsia="zh-CN"/>
              </w:rPr>
              <w:t>повышение уровня защищенности населения и территории Няндомского муниципального округа от пожаров</w:t>
            </w:r>
          </w:p>
        </w:tc>
      </w:tr>
      <w:tr w:rsidR="00D4754E" w:rsidRPr="00D4754E" w14:paraId="6819BB2E" w14:textId="77777777" w:rsidTr="00D4754E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7636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B96D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Проведены работы по ремонту пожарных водоемов на территории Няндомского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733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34E1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954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69E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D99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810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560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4754E" w:rsidRPr="00D4754E" w14:paraId="0DC5689D" w14:textId="77777777" w:rsidTr="00D4754E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CAD9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B955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A4D4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46A3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AB1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5CF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077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E9C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46F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F85B4FA" w14:textId="77777777" w:rsidTr="00D4754E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199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856F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A30D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1E9D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39D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A78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99C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1AB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005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4973035C" w14:textId="77777777" w:rsidTr="00D4754E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E477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76A2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F0AD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1629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D95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C70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8C3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EB4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05F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4754E" w:rsidRPr="00D4754E" w14:paraId="7BF58D7F" w14:textId="77777777" w:rsidTr="00D4754E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B038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3F58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D521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3BBD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991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534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E7E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3E9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D66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15925EE" w14:textId="77777777" w:rsidTr="00D4754E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2CE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D172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Cs/>
                <w:sz w:val="24"/>
                <w:szCs w:val="24"/>
              </w:rPr>
              <w:t>Итого по прочим мероприятиям, направленным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B644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1CDA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C25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7A1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BEC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F77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362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4754E" w:rsidRPr="00D4754E" w14:paraId="3701FB6D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DD2C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C64A" w14:textId="77777777" w:rsidR="00D4754E" w:rsidRPr="00D4754E" w:rsidRDefault="00D4754E" w:rsidP="00D4754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DA01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1906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F20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607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927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8B2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CE9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49DB0DC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6182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9B0F" w14:textId="77777777" w:rsidR="00D4754E" w:rsidRPr="00D4754E" w:rsidRDefault="00D4754E" w:rsidP="00D4754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5854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6C1A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F64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59D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078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2E7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769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62BD416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9807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0F8C" w14:textId="77777777" w:rsidR="00D4754E" w:rsidRPr="00D4754E" w:rsidRDefault="00D4754E" w:rsidP="00D4754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40E1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DB78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5B5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F7A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4E4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013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2AA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4754E" w:rsidRPr="00D4754E" w14:paraId="1AA3D8B7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346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EFD1" w14:textId="77777777" w:rsidR="00D4754E" w:rsidRPr="00D4754E" w:rsidRDefault="00D4754E" w:rsidP="00D4754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F8B2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A15A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C79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F50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03D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950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5CE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3348AC72" w14:textId="77777777" w:rsidTr="00D4754E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812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67DE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Всего по мероприятиям проектной части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ABBC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F6F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D10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BFD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101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4DC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D4754E" w:rsidRPr="00D4754E" w14:paraId="106E2865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6843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737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3448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93C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5F0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87E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4B6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03C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1528D25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5878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F32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CC18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9AC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608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7A5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CD7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5B9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2838D618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7D63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1A9A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70DE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D63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75C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90C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30E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D4C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D4754E" w:rsidRPr="00D4754E" w14:paraId="4BB21BA1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127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239D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F81A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F4E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4A1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DD0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381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BF0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0ADADB63" w14:textId="77777777" w:rsidR="00D4754E" w:rsidRPr="00D4754E" w:rsidRDefault="00D4754E" w:rsidP="00D4754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4754E" w:rsidRPr="00D4754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091F2E06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 ПАСПОРТ</w:t>
      </w:r>
    </w:p>
    <w:p w14:paraId="0C35537B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 1</w:t>
      </w:r>
    </w:p>
    <w:p w14:paraId="74D04B1B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службы»</w:t>
      </w:r>
    </w:p>
    <w:p w14:paraId="75DE3833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691F0438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9"/>
        <w:gridCol w:w="4739"/>
      </w:tblGrid>
      <w:tr w:rsidR="00D4754E" w:rsidRPr="00D4754E" w14:paraId="6371016B" w14:textId="77777777" w:rsidTr="00D4754E">
        <w:trPr>
          <w:trHeight w:val="22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D6BF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47A3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Отдел ГО, ЧС и МР</w:t>
            </w:r>
          </w:p>
        </w:tc>
      </w:tr>
      <w:tr w:rsidR="00D4754E" w:rsidRPr="00D4754E" w14:paraId="4AD9F8DC" w14:textId="77777777" w:rsidTr="00D4754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5179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3C25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безопасности населения Няндомского муниципального округа</w:t>
            </w:r>
          </w:p>
        </w:tc>
      </w:tr>
      <w:tr w:rsidR="00D4754E" w:rsidRPr="00D4754E" w14:paraId="2997FF2E" w14:textId="77777777" w:rsidTr="00D4754E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F5B6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3EC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обеспечения и поддержания в высокой готовности сил и средств гражданской обороны</w:t>
            </w:r>
          </w:p>
        </w:tc>
      </w:tr>
      <w:tr w:rsidR="00D4754E" w:rsidRPr="00D4754E" w14:paraId="32BCDFCF" w14:textId="77777777" w:rsidTr="00D4754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5544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D47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DC1A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 комплекс мер, который позволит повысить уровень реагирования на возникающие ЧС</w:t>
            </w:r>
          </w:p>
        </w:tc>
      </w:tr>
    </w:tbl>
    <w:p w14:paraId="12E2E689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2E38C" w14:textId="77777777" w:rsidR="00D4754E" w:rsidRPr="00D4754E" w:rsidRDefault="00D4754E" w:rsidP="00D4754E">
      <w:pPr>
        <w:rPr>
          <w:rFonts w:ascii="Times New Roman" w:eastAsia="Calibri" w:hAnsi="Times New Roman" w:cs="Times New Roman"/>
          <w:sz w:val="24"/>
          <w:szCs w:val="24"/>
        </w:rPr>
      </w:pPr>
    </w:p>
    <w:p w14:paraId="5AD03A2A" w14:textId="77777777" w:rsidR="00D4754E" w:rsidRPr="00D4754E" w:rsidRDefault="00D4754E" w:rsidP="00D4754E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  <w:sectPr w:rsidR="00D4754E" w:rsidRPr="00D4754E">
          <w:pgSz w:w="11906" w:h="16838"/>
          <w:pgMar w:top="1134" w:right="851" w:bottom="1134" w:left="1701" w:header="709" w:footer="709" w:gutter="0"/>
          <w:cols w:space="720"/>
        </w:sectPr>
      </w:pPr>
    </w:p>
    <w:p w14:paraId="015441F7" w14:textId="77777777" w:rsidR="00D4754E" w:rsidRPr="00D4754E" w:rsidRDefault="00D4754E" w:rsidP="00D4754E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5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  МЕРОПРИЯТИЙ</w:t>
      </w:r>
    </w:p>
    <w:p w14:paraId="18735901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80941246"/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 1</w:t>
      </w:r>
    </w:p>
    <w:p w14:paraId="1C2A3EA7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службы»</w:t>
      </w:r>
    </w:p>
    <w:p w14:paraId="1BB24FFE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 «Обеспечение безопасности населения Няндомского муниципального округа»</w:t>
      </w:r>
    </w:p>
    <w:bookmarkEnd w:id="0"/>
    <w:p w14:paraId="22B391C3" w14:textId="77777777" w:rsidR="00D4754E" w:rsidRPr="00D4754E" w:rsidRDefault="00D4754E" w:rsidP="00D4754E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6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2976"/>
        <w:gridCol w:w="2125"/>
        <w:gridCol w:w="2126"/>
        <w:gridCol w:w="1558"/>
        <w:gridCol w:w="1558"/>
        <w:gridCol w:w="1457"/>
        <w:gridCol w:w="1254"/>
        <w:gridCol w:w="1255"/>
      </w:tblGrid>
      <w:tr w:rsidR="00D4754E" w:rsidRPr="00D4754E" w14:paraId="12D72C25" w14:textId="77777777" w:rsidTr="00D4754E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B6CC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A735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 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7E68" w14:textId="77777777" w:rsidR="00D4754E" w:rsidRPr="00D4754E" w:rsidRDefault="00D4754E" w:rsidP="00D4754E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5A09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E7A7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</w:p>
          <w:p w14:paraId="22AAF073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D4754E" w:rsidRPr="00D4754E" w14:paraId="2DB55B57" w14:textId="77777777" w:rsidTr="00D4754E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3C0A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391B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82BF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AD3C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9417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002A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2024 </w:t>
            </w:r>
          </w:p>
          <w:p w14:paraId="4042FB83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A98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14:paraId="74EF912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9C8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2026 </w:t>
            </w:r>
          </w:p>
          <w:p w14:paraId="43FFBD6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7BF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  <w:p w14:paraId="4ACCCBD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D4754E" w:rsidRPr="00D4754E" w14:paraId="1A5E9EBF" w14:textId="77777777" w:rsidTr="00D4754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D6B9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40EF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06D6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1CE1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B51C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D70D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EC6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289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8FD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4754E" w:rsidRPr="00D4754E" w14:paraId="5D0679A4" w14:textId="77777777" w:rsidTr="00D47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BA10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C5E4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задача данной группы мероприятий: Создание условий для обеспечения и поддержания в высокой готовности сил и средств гражданской обороны</w:t>
            </w:r>
          </w:p>
        </w:tc>
      </w:tr>
      <w:tr w:rsidR="00D4754E" w:rsidRPr="00D4754E" w14:paraId="19EBF6AE" w14:textId="77777777" w:rsidTr="00D475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8329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9C08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 xml:space="preserve">Обеспечена деятельность </w:t>
            </w: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ЕДДС Няндомского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941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A84D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594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16 412,0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DC2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3 913,0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983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4 004,0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749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4 164,2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375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4 330,8</w:t>
            </w:r>
          </w:p>
        </w:tc>
      </w:tr>
      <w:tr w:rsidR="00D4754E" w:rsidRPr="00D4754E" w14:paraId="32F710B7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2969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5D76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5A2D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2FD0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12A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A30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E72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0DF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E45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2A5AA75F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0E3A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A76D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F111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E54E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A9C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9D0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C59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5C7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0BD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108B38AA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BC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B4F0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32A0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235B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1E0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16 412,0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75F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3 913,0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528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4 004,0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33A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4 164,2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638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4 330,8</w:t>
            </w:r>
          </w:p>
        </w:tc>
      </w:tr>
      <w:tr w:rsidR="00D4754E" w:rsidRPr="00D4754E" w14:paraId="0A90DE83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7B58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B18B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DB6B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5B02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2BF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DDE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B6B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757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C8D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452D0199" w14:textId="77777777" w:rsidTr="00D475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0B79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1087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Изготовлена печатная продукция по вопросам гражданской обороны, чрезвычайных ситуаций, приобретена специальная форма одежды для личного состава ЕДДС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D05B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E736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C64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7AD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F34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3EF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595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4754E" w:rsidRPr="00D4754E" w14:paraId="5C076A01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1DC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406B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116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6FAA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9F1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9A2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F2F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B04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BFB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4B171831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8DE5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4264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B2A4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4640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C4B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748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22E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83F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5D9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2D95A8B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E691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2F8D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1D1F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137D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8B7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FAA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530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21E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B0B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4754E" w:rsidRPr="00D4754E" w14:paraId="579DBBE3" w14:textId="77777777" w:rsidTr="00D4754E">
        <w:trPr>
          <w:trHeight w:val="2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4117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EAD8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48FF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2107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BA7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7EE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968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2DC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83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EDC76EF" w14:textId="77777777" w:rsidTr="00D475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E85A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AC52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Проведена аттестация объектов информатизации</w:t>
            </w:r>
          </w:p>
          <w:p w14:paraId="3C6AA7A5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4752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0196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A77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6C9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F00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BF9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1B4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713624A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A55C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A20D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884B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683B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881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6A7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593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521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0DE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4EA4019F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5EAB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78EB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D56B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420F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D4754E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31A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FB2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D9B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4E2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8C8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3E6B0BC2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0908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2A54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E21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2C59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41A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608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6E0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62A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859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6D10B11E" w14:textId="77777777" w:rsidTr="00D4754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EEC4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8E25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2371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8596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95A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BA9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AA7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63E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A80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34A00659" w14:textId="77777777" w:rsidTr="00D475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C728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1BBB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 xml:space="preserve">Проведены мероприятия по минимизации возникновения и смягчению последствий чрезвычайных ситуаций природного и техногенного характера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925F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449D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2FD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789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195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B6B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108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754E" w:rsidRPr="00D4754E" w14:paraId="216CC237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43D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9D0D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C9E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5B29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03F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07C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5BB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A5E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CB3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0B82047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8B8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81D3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55F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D3AC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2E2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384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D8C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341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427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66A1A7A8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3B74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AE2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EB6D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7A5C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D30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381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8D7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313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07D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754E" w:rsidRPr="00D4754E" w14:paraId="3B5F171E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CF3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56FD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FD1C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BC70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076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36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5F8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7C9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39D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D86B391" w14:textId="77777777" w:rsidTr="00D4754E"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B935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</w:t>
            </w:r>
            <w:r w:rsidRPr="00D47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комплексу процессных мероприятий 1</w:t>
            </w:r>
          </w:p>
          <w:p w14:paraId="7EFC01E3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674A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53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17 092,0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40A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3 933,0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0F1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4 224,0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511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4 384,2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10F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4 550,8</w:t>
            </w:r>
          </w:p>
        </w:tc>
      </w:tr>
      <w:tr w:rsidR="00D4754E" w:rsidRPr="00D4754E" w14:paraId="001059BD" w14:textId="77777777" w:rsidTr="00D4754E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8172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95A2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299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5E9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9D0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EAC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428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4DEB8568" w14:textId="77777777" w:rsidTr="00D4754E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6495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4F19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1E3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B54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AE5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579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B90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647B008E" w14:textId="77777777" w:rsidTr="00D4754E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B947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B21B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A36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17 092,0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82E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3 933,0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F74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4 224,0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B92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4 384,2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32B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4 550,8</w:t>
            </w:r>
          </w:p>
        </w:tc>
      </w:tr>
      <w:tr w:rsidR="00D4754E" w:rsidRPr="00D4754E" w14:paraId="1ADE90D1" w14:textId="77777777" w:rsidTr="00D4754E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3282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86C9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938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78F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43D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899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FF1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67666BE1" w14:textId="77777777" w:rsidR="00D4754E" w:rsidRPr="00D4754E" w:rsidRDefault="00D4754E" w:rsidP="00D4754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4754E" w:rsidRPr="00D4754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5F457B4A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 ПАСПОРТ</w:t>
      </w:r>
    </w:p>
    <w:p w14:paraId="0797BCF3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комплекса процессных мероприятий 2</w:t>
      </w:r>
    </w:p>
    <w:p w14:paraId="63385B71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«Противодействие идеологии экстремизма, предупреждение терроризма»</w:t>
      </w:r>
    </w:p>
    <w:p w14:paraId="0418DB7E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48A9114B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9"/>
        <w:gridCol w:w="4739"/>
      </w:tblGrid>
      <w:tr w:rsidR="00D4754E" w:rsidRPr="00D4754E" w14:paraId="0421AD8E" w14:textId="77777777" w:rsidTr="00D4754E">
        <w:trPr>
          <w:trHeight w:val="601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3DA5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9CCA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Отдел ГО, ЧС и МР</w:t>
            </w:r>
          </w:p>
        </w:tc>
      </w:tr>
      <w:tr w:rsidR="00D4754E" w:rsidRPr="00D4754E" w14:paraId="6389AB6B" w14:textId="77777777" w:rsidTr="00D4754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CE98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64ED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безопасности населения Няндомского муниципального округа</w:t>
            </w:r>
          </w:p>
        </w:tc>
      </w:tr>
      <w:tr w:rsidR="00D4754E" w:rsidRPr="00D4754E" w14:paraId="24C1F3A6" w14:textId="77777777" w:rsidTr="00D4754E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011D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75D3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Недопущение распространения идеологии терроризма и экстремизма у населения</w:t>
            </w:r>
          </w:p>
        </w:tc>
      </w:tr>
      <w:tr w:rsidR="00D4754E" w:rsidRPr="00D4754E" w14:paraId="227B1B3F" w14:textId="77777777" w:rsidTr="00D4754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F288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D47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3354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 комплекс мероприятий по недопущению террористических актов на территории Няндомского муниципального округа </w:t>
            </w:r>
          </w:p>
        </w:tc>
      </w:tr>
    </w:tbl>
    <w:p w14:paraId="67D111C8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413F3" w14:textId="77777777" w:rsidR="00D4754E" w:rsidRPr="00D4754E" w:rsidRDefault="00D4754E" w:rsidP="00D4754E">
      <w:pPr>
        <w:rPr>
          <w:rFonts w:ascii="Times New Roman" w:eastAsia="Calibri" w:hAnsi="Times New Roman" w:cs="Times New Roman"/>
          <w:sz w:val="24"/>
          <w:szCs w:val="24"/>
        </w:rPr>
      </w:pPr>
    </w:p>
    <w:p w14:paraId="639E3980" w14:textId="77777777" w:rsidR="00D4754E" w:rsidRPr="00D4754E" w:rsidRDefault="00D4754E" w:rsidP="00D4754E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  <w:sectPr w:rsidR="00D4754E" w:rsidRPr="00D4754E">
          <w:pgSz w:w="11906" w:h="16838"/>
          <w:pgMar w:top="1134" w:right="851" w:bottom="1134" w:left="1701" w:header="709" w:footer="709" w:gutter="0"/>
          <w:cols w:space="720"/>
        </w:sectPr>
      </w:pPr>
    </w:p>
    <w:p w14:paraId="4810D6BD" w14:textId="77777777" w:rsidR="00D4754E" w:rsidRPr="00D4754E" w:rsidRDefault="00D4754E" w:rsidP="00D4754E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5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  МЕРОПРИЯТИЙ</w:t>
      </w:r>
    </w:p>
    <w:p w14:paraId="490AF870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 2</w:t>
      </w:r>
    </w:p>
    <w:p w14:paraId="44E9AA1E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«Противодействие идеологии экстремизма, предупреждение терроризма»</w:t>
      </w:r>
    </w:p>
    <w:p w14:paraId="53301B09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778A15D0" w14:textId="77777777" w:rsidR="00D4754E" w:rsidRPr="00D4754E" w:rsidRDefault="00D4754E" w:rsidP="00D4754E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6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2976"/>
        <w:gridCol w:w="2125"/>
        <w:gridCol w:w="2126"/>
        <w:gridCol w:w="1558"/>
        <w:gridCol w:w="1558"/>
        <w:gridCol w:w="1457"/>
        <w:gridCol w:w="1254"/>
        <w:gridCol w:w="1255"/>
      </w:tblGrid>
      <w:tr w:rsidR="00D4754E" w:rsidRPr="00D4754E" w14:paraId="1CB33126" w14:textId="77777777" w:rsidTr="00D4754E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BBD6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AA2D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 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6B58" w14:textId="77777777" w:rsidR="00D4754E" w:rsidRPr="00D4754E" w:rsidRDefault="00D4754E" w:rsidP="00D4754E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F77E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8599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</w:p>
          <w:p w14:paraId="5B851CEA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D4754E" w:rsidRPr="00D4754E" w14:paraId="0F105C5A" w14:textId="77777777" w:rsidTr="00D4754E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471D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E1E1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2D02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8F60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340F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09A8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2024 </w:t>
            </w:r>
          </w:p>
          <w:p w14:paraId="10AC1C38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4DF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14:paraId="2091AF8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AE0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2026 </w:t>
            </w:r>
          </w:p>
          <w:p w14:paraId="6B4DEA1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BDF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  <w:p w14:paraId="21993EF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D4754E" w:rsidRPr="00D4754E" w14:paraId="333AC090" w14:textId="77777777" w:rsidTr="00D4754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9009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6A9B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A522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FE9D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B123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7F55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9DC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69C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ED2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4754E" w:rsidRPr="00D4754E" w14:paraId="278DB1AE" w14:textId="77777777" w:rsidTr="00D4754E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2947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883E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 xml:space="preserve">задача данной группы мероприятий: </w:t>
            </w:r>
            <w:r w:rsidRPr="00D4754E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475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едопущение распространения идеологии терроризма и экстремизма у населения</w:t>
            </w:r>
          </w:p>
        </w:tc>
      </w:tr>
      <w:tr w:rsidR="00D4754E" w:rsidRPr="00D4754E" w14:paraId="43C784EF" w14:textId="77777777" w:rsidTr="00D475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1D22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4850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Изготовлены стенды наглядной агитации, памятки, печатная продукция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104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AE97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AA2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599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B62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7D6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FCE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4754E" w:rsidRPr="00D4754E" w14:paraId="78D061FE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9C3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D5B3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FBF6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CE3B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7A5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107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E1C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5CE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5E0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5CE9293A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435C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474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9C81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A37A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7C6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4ED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1B8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AA9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4FE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418C00B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82A3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AEFC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D87C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C5D8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BD2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025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EC9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214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279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4754E" w:rsidRPr="00D4754E" w14:paraId="2D5B9306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1BB8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44C0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A99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A90C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068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3D3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59B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DF0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CF7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3AFE63BE" w14:textId="77777777" w:rsidTr="00D475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06A7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F45B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Проведены мероприятия по антитеррористической защите объектов массового пребывания людей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3009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8F1A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BD6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D90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A50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1D0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BDE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4754E" w:rsidRPr="00D4754E" w14:paraId="51C40419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5088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4973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84AA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36F6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66F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E54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9CA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6D8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FE5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B76E093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2665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DF6F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910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6126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D8D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17C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1FA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24A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482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458D36C7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1EEC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346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1AA2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74F2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4C5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A88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FCF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78F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4EC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4754E" w:rsidRPr="00D4754E" w14:paraId="21E4566D" w14:textId="77777777" w:rsidTr="00D4754E">
        <w:trPr>
          <w:trHeight w:val="2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4303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B84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8FF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7B27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562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8E2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374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433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52D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EF6A8CB" w14:textId="77777777" w:rsidTr="00D475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4B0B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CEB9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Приобретены индивидуальные средства защиты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4DFE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11B7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90D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6F8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9B2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FC1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EA2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551DCA85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7BE4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B552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B5F2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F6BB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3A6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4C6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9E4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075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8BB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A53972B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29A1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F31B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491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FCD4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57A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D7F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C5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ED0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CF5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165CB312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46E7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F68B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F842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B393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DFB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B2F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840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7DB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F34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C08F978" w14:textId="77777777" w:rsidTr="00D4754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84B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5B42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CE9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3C7F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975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088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CD2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545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BC4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21ADD4B8" w14:textId="77777777" w:rsidTr="00D4754E"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11B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</w:t>
            </w:r>
            <w:r w:rsidRPr="00D47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комплексу процессных мероприятий 2</w:t>
            </w:r>
          </w:p>
          <w:p w14:paraId="5F03C1B5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21FC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833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619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0B6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C8E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398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D4754E" w:rsidRPr="00D4754E" w14:paraId="41875110" w14:textId="77777777" w:rsidTr="00D4754E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5BE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7F11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A59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5ED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AD5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65E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4E8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3E2439A2" w14:textId="77777777" w:rsidTr="00D4754E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A47B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026F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50F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CCB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0A9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ACE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EB5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1F0F1529" w14:textId="77777777" w:rsidTr="00D4754E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D671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77AF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24C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D21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64E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62E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381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D4754E" w:rsidRPr="00D4754E" w14:paraId="26B0732F" w14:textId="77777777" w:rsidTr="00D4754E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7AB9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C0DA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6D7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762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A2C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342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E58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5A3FAC70" w14:textId="77777777" w:rsidR="00D4754E" w:rsidRPr="00D4754E" w:rsidRDefault="00D4754E" w:rsidP="00D4754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4754E" w:rsidRPr="00D4754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57C720C6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3.4. ПАСПОРТ</w:t>
      </w:r>
    </w:p>
    <w:p w14:paraId="0D412ED7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 3</w:t>
      </w:r>
    </w:p>
    <w:p w14:paraId="18AE9898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«Пожарная безопасность»</w:t>
      </w:r>
    </w:p>
    <w:p w14:paraId="7D20B251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6A65C8FB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9"/>
        <w:gridCol w:w="4739"/>
      </w:tblGrid>
      <w:tr w:rsidR="00D4754E" w:rsidRPr="00D4754E" w14:paraId="1C4E0511" w14:textId="77777777" w:rsidTr="00D4754E">
        <w:trPr>
          <w:trHeight w:val="50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3340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17EF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Отдел ГО, ЧС и МР</w:t>
            </w:r>
          </w:p>
        </w:tc>
      </w:tr>
      <w:tr w:rsidR="00D4754E" w:rsidRPr="00D4754E" w14:paraId="60DBA65F" w14:textId="77777777" w:rsidTr="00D4754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1D76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323A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безопасности населения Няндомского муниципального округа</w:t>
            </w:r>
          </w:p>
        </w:tc>
      </w:tr>
      <w:tr w:rsidR="00D4754E" w:rsidRPr="00D4754E" w14:paraId="680404D0" w14:textId="77777777" w:rsidTr="00D4754E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7967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5E08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</w:t>
            </w:r>
          </w:p>
        </w:tc>
      </w:tr>
      <w:tr w:rsidR="00D4754E" w:rsidRPr="00D4754E" w14:paraId="0798650A" w14:textId="77777777" w:rsidTr="00D4754E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8A55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D47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D8DD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Снижено количество пожаров и возгораний на территории Няндомского муниципального округа</w:t>
            </w:r>
          </w:p>
        </w:tc>
      </w:tr>
    </w:tbl>
    <w:p w14:paraId="7C68E06F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6FE2E" w14:textId="77777777" w:rsidR="00D4754E" w:rsidRPr="00D4754E" w:rsidRDefault="00D4754E" w:rsidP="00D4754E">
      <w:pPr>
        <w:rPr>
          <w:rFonts w:ascii="Times New Roman" w:eastAsia="Calibri" w:hAnsi="Times New Roman" w:cs="Times New Roman"/>
          <w:sz w:val="24"/>
          <w:szCs w:val="24"/>
        </w:rPr>
      </w:pPr>
    </w:p>
    <w:p w14:paraId="16020E4B" w14:textId="77777777" w:rsidR="00D4754E" w:rsidRPr="00D4754E" w:rsidRDefault="00D4754E" w:rsidP="00D4754E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  <w:sectPr w:rsidR="00D4754E" w:rsidRPr="00D4754E">
          <w:pgSz w:w="11906" w:h="16838"/>
          <w:pgMar w:top="1134" w:right="851" w:bottom="1134" w:left="1701" w:header="709" w:footer="709" w:gutter="0"/>
          <w:cols w:space="720"/>
        </w:sectPr>
      </w:pPr>
    </w:p>
    <w:p w14:paraId="67EB1614" w14:textId="77777777" w:rsidR="00D4754E" w:rsidRPr="00D4754E" w:rsidRDefault="00D4754E" w:rsidP="00D4754E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5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  МЕРОПРИЯТИЙ</w:t>
      </w:r>
    </w:p>
    <w:p w14:paraId="40BAFE5E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 3</w:t>
      </w:r>
    </w:p>
    <w:p w14:paraId="60BD34B6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«Пожарная безопасность»</w:t>
      </w:r>
    </w:p>
    <w:p w14:paraId="559C1EC8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6155B160" w14:textId="77777777" w:rsidR="00D4754E" w:rsidRPr="00D4754E" w:rsidRDefault="00D4754E" w:rsidP="00D4754E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6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2976"/>
        <w:gridCol w:w="2125"/>
        <w:gridCol w:w="2126"/>
        <w:gridCol w:w="1558"/>
        <w:gridCol w:w="1558"/>
        <w:gridCol w:w="1457"/>
        <w:gridCol w:w="1254"/>
        <w:gridCol w:w="1255"/>
      </w:tblGrid>
      <w:tr w:rsidR="00D4754E" w:rsidRPr="00D4754E" w14:paraId="07BE3C4D" w14:textId="77777777" w:rsidTr="00D4754E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9E19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DFFA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 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4AD2" w14:textId="77777777" w:rsidR="00D4754E" w:rsidRPr="00D4754E" w:rsidRDefault="00D4754E" w:rsidP="00D4754E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1B53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3278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</w:p>
          <w:p w14:paraId="3460FC5D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D4754E" w:rsidRPr="00D4754E" w14:paraId="0615430A" w14:textId="77777777" w:rsidTr="00D4754E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1883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1874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0330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3B9A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63C2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B0AB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2024 </w:t>
            </w:r>
          </w:p>
          <w:p w14:paraId="0E474386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366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14:paraId="26912B1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C56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2026 </w:t>
            </w:r>
          </w:p>
          <w:p w14:paraId="05B4363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A2B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  <w:p w14:paraId="071D320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D4754E" w:rsidRPr="00D4754E" w14:paraId="484F31EA" w14:textId="77777777" w:rsidTr="00D4754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79D9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61E7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E6A9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B217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0E40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6452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8B0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ABD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38C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4754E" w:rsidRPr="00D4754E" w14:paraId="36A91FF0" w14:textId="77777777" w:rsidTr="00D47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AF28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6081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задача данной группы мероприятий: создание необходимых условий для укрепления пожарной безопасности</w:t>
            </w:r>
          </w:p>
        </w:tc>
      </w:tr>
      <w:tr w:rsidR="00D4754E" w:rsidRPr="00D4754E" w14:paraId="285768FC" w14:textId="77777777" w:rsidTr="00D475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0352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1F0F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Проведено устройство (ремонт) пожарных водоемов, пирсов и гидрантов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33C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3A85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DE3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2 292,0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3B3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1023,0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B46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423,0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A95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423,0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EF4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423,0</w:t>
            </w:r>
          </w:p>
        </w:tc>
      </w:tr>
      <w:tr w:rsidR="00D4754E" w:rsidRPr="00D4754E" w14:paraId="3C5D2247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5E7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E489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30AB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BBE1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839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7A4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50B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E69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7A4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7B2BB1E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DCE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6A78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696A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F008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4BB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233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FBF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4BE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016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7C8C8C5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5CCB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AAFD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A48B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536C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118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2 292,0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4F5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1023,0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8F6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423,0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313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423,0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F4A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423,0</w:t>
            </w:r>
          </w:p>
        </w:tc>
      </w:tr>
      <w:tr w:rsidR="00D4754E" w:rsidRPr="00D4754E" w14:paraId="26C8DD1E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EB1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7A55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E725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4F3B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6DA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F2E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AA2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0A5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7EF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68CF6BDA" w14:textId="77777777" w:rsidTr="00D475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8665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708A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1" w:name="_Hlk98855513"/>
            <w:r w:rsidRPr="00D4754E">
              <w:rPr>
                <w:rFonts w:ascii="Times New Roman" w:hAnsi="Times New Roman"/>
                <w:sz w:val="24"/>
                <w:szCs w:val="24"/>
              </w:rPr>
              <w:t>Проведены мероприятия по укреплению материально-технической базы добровольной пожарной охраны (далее – ДПО), содержанию помещений, пожарной машины ЗИЛ-131 АРС, пожарных мотопомп и пожарного имущества</w:t>
            </w:r>
            <w:bookmarkEnd w:id="1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192D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C949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CB9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148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999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7E4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8C5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D4754E" w:rsidRPr="00D4754E" w14:paraId="04219FDB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8081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CDCD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EB8B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0492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340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967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02F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8BF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27D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31F8331C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36E1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108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07FA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ED57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159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47A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E7A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7DF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F1C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25F0E976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8347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06EB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5431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A828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BD8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CA5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834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272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82A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D4754E" w:rsidRPr="00D4754E" w14:paraId="77331A1C" w14:textId="77777777" w:rsidTr="00D4754E">
        <w:trPr>
          <w:trHeight w:val="2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19B4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CCF4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A02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E225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92A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3D7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85E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D02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1F7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0A66316" w14:textId="77777777" w:rsidTr="00D475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8F3E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2D18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Выполнено устройство минерализованных полос в населенных пунктах</w:t>
            </w:r>
            <w:r w:rsidRPr="00D475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72E7B706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E65620F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26F9D1C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EEB15D6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8457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D007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6EE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EC3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7CC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C73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41C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4754E" w:rsidRPr="00D4754E" w14:paraId="7F2BC7B0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285F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9535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042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DCE0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6AA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292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C3B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0C3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882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3A969868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A49F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4100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83A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71D0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D4754E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11B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EC4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51C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1DA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D5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29468B2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9A49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A774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EB2C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F59D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60D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61D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FB4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C22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8F6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4754E" w:rsidRPr="00D4754E" w14:paraId="679033F1" w14:textId="77777777" w:rsidTr="00D4754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14F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DFDB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D823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68B2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2E0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D48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528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E45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063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3E73A7F" w14:textId="77777777" w:rsidTr="00D4754E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7FF7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F14A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Изготовлена печатная продукция по вопросам пожарной безопасности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4D18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67CF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651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E49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634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A27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476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4754E" w:rsidRPr="00D4754E" w14:paraId="6D737CD2" w14:textId="77777777" w:rsidTr="00D4754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1DCA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8768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5D0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8A84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D3E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189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14C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022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B4C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1F277DB7" w14:textId="77777777" w:rsidTr="00D4754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785B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FC79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7764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021A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AA4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A2A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108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F08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35E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F703F92" w14:textId="77777777" w:rsidTr="00D4754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A20F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E55A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879C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4450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865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397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EBE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4DB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54C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4754E" w:rsidRPr="00D4754E" w14:paraId="7965C1D3" w14:textId="77777777" w:rsidTr="00D4754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7F61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A70C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4609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9677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533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FB6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C45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A44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4EF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0F0F2D1" w14:textId="77777777" w:rsidTr="00D475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BE1A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CE6E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Выполнены мероприятия по стимулированию деятельности добровольных пожарных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036A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CED9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56C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615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182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2F3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4C0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4754E" w:rsidRPr="00D4754E" w14:paraId="365CBF10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330F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BF7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D2C2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1B7D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816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EA9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6AA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EF9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936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1E70D24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A5F3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2CA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C02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A9C9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4E4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AD7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A15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C6B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768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4DC71E03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D2C1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043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A09F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BEEA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F7F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9A3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27D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3B1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2AE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4754E" w:rsidRPr="00D4754E" w14:paraId="508D2AC4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2C1C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1D5D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67E8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111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057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D25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101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2C8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45B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57AEA504" w14:textId="77777777" w:rsidTr="00D475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8994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CD95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Оснащены АДПИ жилые помещения многодетных семей, семей, находящихся в трудной жизненной ситуации, в социально-опасном положении, одиноких пенсионеров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864D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0227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654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A60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9A4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B56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934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4754E" w:rsidRPr="00D4754E" w14:paraId="634AA924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7A52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7CE5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469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E4AE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B36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B8F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70F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23F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082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342096E6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B64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805B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1699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C8DE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CBF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51A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E00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A2D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0FA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1770F2AD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C5BA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580B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9847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C66A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BC8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6A9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852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470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63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4754E" w:rsidRPr="00D4754E" w14:paraId="24995E9A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8779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28B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B733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DF84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A96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097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546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C1F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484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5F823463" w14:textId="77777777" w:rsidTr="00D475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0420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12B8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 xml:space="preserve">Оказана помощь гражданам, пострадавшим в результате аварий и ЧС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078A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2C25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80C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229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B05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613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197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27DABB02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AD6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2B4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263A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340B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73F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DE9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DC6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BA6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CAB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41605F8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095B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A26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1C8A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DE63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200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AE5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041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E70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32F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52ABF8CE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BA55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3469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5858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E44A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A6D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D27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8CD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7A2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166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359038EA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E80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262B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2B97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363F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C21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BBF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295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859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827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388FEDB4" w14:textId="77777777" w:rsidTr="00D475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3941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610E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 xml:space="preserve">Приобретены технические средства для обеспечения безопасности (жизнедеятельности) населения и проведены работы по его обслуживанию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4C66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B7A1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556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604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7A6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AFD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811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754E" w:rsidRPr="00D4754E" w14:paraId="054C9779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DB8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61F2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5895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1389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4C9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B37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A79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216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F09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911D2B8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A7BD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F2FF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0BB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0E40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6B8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7E9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612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8C6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41A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719F986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CCF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E2D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08CD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913D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B92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383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FD4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A8C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545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754E" w:rsidRPr="00D4754E" w14:paraId="25AD0690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6FCF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38C8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2FAB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72E3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380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FD1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9E2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95A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378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587CF699" w14:textId="77777777" w:rsidTr="00D4754E"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8CB7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</w:t>
            </w:r>
            <w:r w:rsidRPr="00D47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комплексу процессных мероприятий 3</w:t>
            </w:r>
          </w:p>
          <w:p w14:paraId="5CE0307B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BD05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369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4 652,0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2D8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1 763,0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526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583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DF7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963,0</w:t>
            </w:r>
          </w:p>
        </w:tc>
      </w:tr>
      <w:tr w:rsidR="00D4754E" w:rsidRPr="00D4754E" w14:paraId="1DAB0794" w14:textId="77777777" w:rsidTr="00D4754E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31C9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BC92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EAA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082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1FC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098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494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3E571534" w14:textId="77777777" w:rsidTr="00D4754E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89FD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84DA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862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297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5C8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480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980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2C8B39C0" w14:textId="77777777" w:rsidTr="00D4754E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471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162C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92B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4 652,0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470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1 763,0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E19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413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88E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963,0</w:t>
            </w:r>
          </w:p>
        </w:tc>
      </w:tr>
      <w:tr w:rsidR="00D4754E" w:rsidRPr="00D4754E" w14:paraId="754A5DC5" w14:textId="77777777" w:rsidTr="00D4754E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42E7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950C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D46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AA8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478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855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954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40FC549D" w14:textId="77777777" w:rsidR="00D4754E" w:rsidRPr="00D4754E" w:rsidRDefault="00D4754E" w:rsidP="00D4754E">
      <w:pPr>
        <w:jc w:val="left"/>
        <w:rPr>
          <w:rFonts w:ascii="Times New Roman" w:eastAsia="Calibri" w:hAnsi="Times New Roman" w:cs="Times New Roman"/>
          <w:sz w:val="24"/>
          <w:szCs w:val="24"/>
        </w:rPr>
        <w:sectPr w:rsidR="00D4754E" w:rsidRPr="00D4754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2B46E33A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3.5. ПАСПОРТ</w:t>
      </w:r>
    </w:p>
    <w:p w14:paraId="5987F9E4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 4</w:t>
      </w:r>
    </w:p>
    <w:p w14:paraId="508A8727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«Безопасность людей на водных объектах»</w:t>
      </w:r>
    </w:p>
    <w:p w14:paraId="6D6FCF83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7578C774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9"/>
        <w:gridCol w:w="4739"/>
      </w:tblGrid>
      <w:tr w:rsidR="00D4754E" w:rsidRPr="00D4754E" w14:paraId="1252813D" w14:textId="77777777" w:rsidTr="00D4754E">
        <w:trPr>
          <w:trHeight w:val="601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9884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BEAB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Отдел ГО, ЧС и МР</w:t>
            </w:r>
          </w:p>
        </w:tc>
      </w:tr>
      <w:tr w:rsidR="00D4754E" w:rsidRPr="00D4754E" w14:paraId="5D953EDA" w14:textId="77777777" w:rsidTr="00D4754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AFD8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AB2A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безопасности населения Няндомского муниципального округа</w:t>
            </w:r>
          </w:p>
        </w:tc>
      </w:tr>
      <w:tr w:rsidR="00D4754E" w:rsidRPr="00D4754E" w14:paraId="6B792653" w14:textId="77777777" w:rsidTr="00D4754E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24CF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FD74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полного, комфортного и безопасного пребывания граждан в местах массового отдыха на водных объектах</w:t>
            </w:r>
          </w:p>
        </w:tc>
      </w:tr>
      <w:tr w:rsidR="00D4754E" w:rsidRPr="00D4754E" w14:paraId="0EADB028" w14:textId="77777777" w:rsidTr="00D4754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4088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D47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56FA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 комплекс профилактических мероприятий по недопущению гибели людей на водных объектах</w:t>
            </w:r>
          </w:p>
        </w:tc>
      </w:tr>
    </w:tbl>
    <w:p w14:paraId="384BA142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639B1" w14:textId="77777777" w:rsidR="00D4754E" w:rsidRPr="00D4754E" w:rsidRDefault="00D4754E" w:rsidP="00D4754E">
      <w:pPr>
        <w:rPr>
          <w:rFonts w:ascii="Times New Roman" w:eastAsia="Calibri" w:hAnsi="Times New Roman" w:cs="Times New Roman"/>
          <w:sz w:val="24"/>
          <w:szCs w:val="24"/>
        </w:rPr>
      </w:pPr>
    </w:p>
    <w:p w14:paraId="7A901789" w14:textId="77777777" w:rsidR="00D4754E" w:rsidRPr="00D4754E" w:rsidRDefault="00D4754E" w:rsidP="00D4754E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  <w:sectPr w:rsidR="00D4754E" w:rsidRPr="00D4754E">
          <w:pgSz w:w="11906" w:h="16838"/>
          <w:pgMar w:top="1134" w:right="851" w:bottom="1134" w:left="1701" w:header="709" w:footer="709" w:gutter="0"/>
          <w:cols w:space="720"/>
        </w:sectPr>
      </w:pPr>
    </w:p>
    <w:p w14:paraId="04E3D39E" w14:textId="77777777" w:rsidR="00D4754E" w:rsidRPr="00D4754E" w:rsidRDefault="00D4754E" w:rsidP="00D4754E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5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  МЕРОПРИЯТИЙ</w:t>
      </w:r>
    </w:p>
    <w:p w14:paraId="3339F6CB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 4</w:t>
      </w:r>
    </w:p>
    <w:p w14:paraId="51BD8B88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«Безопасность людей на водных объектах»</w:t>
      </w:r>
    </w:p>
    <w:p w14:paraId="6F9ECCAD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3A1EF4BF" w14:textId="77777777" w:rsidR="00D4754E" w:rsidRPr="00D4754E" w:rsidRDefault="00D4754E" w:rsidP="00D4754E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6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2976"/>
        <w:gridCol w:w="2125"/>
        <w:gridCol w:w="2126"/>
        <w:gridCol w:w="1558"/>
        <w:gridCol w:w="1558"/>
        <w:gridCol w:w="1457"/>
        <w:gridCol w:w="1254"/>
        <w:gridCol w:w="1255"/>
      </w:tblGrid>
      <w:tr w:rsidR="00D4754E" w:rsidRPr="00D4754E" w14:paraId="5831C02E" w14:textId="77777777" w:rsidTr="00D4754E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0C71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28B7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 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A9E7" w14:textId="77777777" w:rsidR="00D4754E" w:rsidRPr="00D4754E" w:rsidRDefault="00D4754E" w:rsidP="00D4754E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F050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0E65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</w:p>
          <w:p w14:paraId="54FF10BB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D4754E" w:rsidRPr="00D4754E" w14:paraId="2EC33CFE" w14:textId="77777777" w:rsidTr="00D4754E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9448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5364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F6DF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B728" w14:textId="77777777" w:rsidR="00D4754E" w:rsidRPr="00D4754E" w:rsidRDefault="00D4754E" w:rsidP="00D47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53D2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7469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2024 </w:t>
            </w:r>
          </w:p>
          <w:p w14:paraId="3AAAA0CF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F5A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14:paraId="63C8A47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796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 xml:space="preserve">2026 </w:t>
            </w:r>
          </w:p>
          <w:p w14:paraId="60EFDD7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62B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  <w:p w14:paraId="024BBDF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D4754E" w:rsidRPr="00D4754E" w14:paraId="40B23AB2" w14:textId="77777777" w:rsidTr="00D4754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9FB7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E5E1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BDA2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C1FA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4A4C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FB1C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2F2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883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BE8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4754E" w:rsidRPr="00D4754E" w14:paraId="3B09F356" w14:textId="77777777" w:rsidTr="00D47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A4B8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E974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задача данной группы мероприятий: создание условий для наиболее полного, комфортного и безопасного пребывания граждан в местах массового отдыха на водных объектах</w:t>
            </w:r>
          </w:p>
        </w:tc>
      </w:tr>
      <w:tr w:rsidR="00D4754E" w:rsidRPr="00D4754E" w14:paraId="7A6B014A" w14:textId="77777777" w:rsidTr="00D475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0F2D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D829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 xml:space="preserve">Обустроены места отдыха людей на водных объектах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7A2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1605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997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D69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952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F6B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E7B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D4754E" w:rsidRPr="00D4754E" w14:paraId="3CADAA34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5B81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6C28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23F5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3749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B7B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03A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260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F17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55A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8844817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721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D1F3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243A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B3D1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1E3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BE4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C6B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81D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199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516BD7A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9312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BEA0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FCF4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0E03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35D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A3F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ED8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802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610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D4754E" w:rsidRPr="00D4754E" w14:paraId="28DEE18D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E829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23AB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287E" w14:textId="77777777" w:rsidR="00D4754E" w:rsidRPr="00D4754E" w:rsidRDefault="00D4754E" w:rsidP="00D475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4DA6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DE7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D97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7A9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226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066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1B906CFE" w14:textId="77777777" w:rsidTr="00D475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B30C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7827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2" w:name="_Hlk98852839"/>
            <w:r w:rsidRPr="00D4754E">
              <w:rPr>
                <w:rFonts w:ascii="Times New Roman" w:hAnsi="Times New Roman"/>
                <w:sz w:val="24"/>
                <w:szCs w:val="24"/>
              </w:rPr>
              <w:t>Обследованы государственным органом санитарно-эпидемиологического надзора территории мест отдыха людей на водных объектах</w:t>
            </w:r>
            <w:bookmarkEnd w:id="2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2AC3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5654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BD0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116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B3E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231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285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4754E" w:rsidRPr="00D4754E" w14:paraId="78CCD9E2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FD48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5EB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743C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E3AA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974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19D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3CE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1DB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FCD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F8639EA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B72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228F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C348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7A66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5B5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12F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58F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96E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FFD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3ADDE03A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8E04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F848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D147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5294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E40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192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4FA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7D8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C02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4754E" w:rsidRPr="00D4754E" w14:paraId="0D586B5B" w14:textId="77777777" w:rsidTr="00D4754E">
        <w:trPr>
          <w:trHeight w:val="2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EA28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FF9C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DFEA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B81F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6C3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F91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93B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C16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77E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46C34767" w14:textId="77777777" w:rsidTr="00D475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2966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F64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Получена информация по гидрологическому прогнозу паводка</w:t>
            </w:r>
            <w:r w:rsidRPr="00D475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0B5FB828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2288E80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8EFB8A4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F8B3409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098C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1640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FA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DA7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2AC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9C0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EDC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4754E" w:rsidRPr="00D4754E" w14:paraId="1EAD037A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1408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5A09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F10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4049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E07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656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623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2E0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808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AEAC5D0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34E3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D2F1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1F6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65B8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EE0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667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FBF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06E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988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7A28173" w14:textId="77777777" w:rsidTr="00D475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BB0B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5FD9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F348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D6C4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ED3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A39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73D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9C4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365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4754E" w:rsidRPr="00D4754E" w14:paraId="30D01029" w14:textId="77777777" w:rsidTr="00D4754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C417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5962" w14:textId="77777777" w:rsidR="00D4754E" w:rsidRPr="00D4754E" w:rsidRDefault="00D4754E" w:rsidP="00D475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D2D3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E927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6AC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974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8A9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342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3EC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047EB37" w14:textId="77777777" w:rsidTr="00D4754E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C884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3EB4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Изготовлены и установлены знаки наглядной агитации по вопросу безопасности на воде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558F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2470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E68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B7D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ABD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F61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515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4754E" w:rsidRPr="00D4754E" w14:paraId="0C06FE4D" w14:textId="77777777" w:rsidTr="00D4754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85CF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0E2C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7BC3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B025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602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4A1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A4A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734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4CE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466E7F8E" w14:textId="77777777" w:rsidTr="00D4754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8A0C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9912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0F8C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36B0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ED0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1A3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5C1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E42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55D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ACEE761" w14:textId="77777777" w:rsidTr="00D4754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46C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F743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9212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7003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1B2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742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4B6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31BE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391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4754E" w:rsidRPr="00D4754E" w14:paraId="356CA16A" w14:textId="77777777" w:rsidTr="00D4754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1F8C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174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C079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D413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A8E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A0A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C85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27A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B87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3C5E3B2" w14:textId="77777777" w:rsidTr="00D4754E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3B99" w14:textId="77777777" w:rsidR="00D4754E" w:rsidRPr="00D4754E" w:rsidRDefault="00D4754E" w:rsidP="00D4754E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191F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Организована работа матросов-спасателей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B17A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880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0C4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A97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C6C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73C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1E3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24263669" w14:textId="77777777" w:rsidTr="00D4754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2631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E976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2E89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E902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9DC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FA5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B38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118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D0A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003EEB06" w14:textId="77777777" w:rsidTr="00D4754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1B08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E74A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AC25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CBFF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FD8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1D9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A82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197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CBB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2F1EFA08" w14:textId="77777777" w:rsidTr="00D4754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F9DC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14A2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7D68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E55C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C77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562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F12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263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B24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22C1D7AE" w14:textId="77777777" w:rsidTr="00D4754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D860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C20D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4B22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2C18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7F4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38C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2BC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F99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C13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3464F7A6" w14:textId="77777777" w:rsidTr="00D4754E"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4EA" w14:textId="77777777" w:rsidR="00D4754E" w:rsidRPr="00D4754E" w:rsidRDefault="00D4754E" w:rsidP="00D47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54E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</w:t>
            </w:r>
            <w:r w:rsidRPr="00D47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54E">
              <w:rPr>
                <w:rFonts w:ascii="Times New Roman" w:hAnsi="Times New Roman"/>
                <w:b/>
                <w:sz w:val="24"/>
                <w:szCs w:val="24"/>
              </w:rPr>
              <w:t>комплексу процессных мероприятий 4</w:t>
            </w:r>
          </w:p>
          <w:p w14:paraId="0909890D" w14:textId="77777777" w:rsidR="00D4754E" w:rsidRPr="00D4754E" w:rsidRDefault="00D4754E" w:rsidP="00D4754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795C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A841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1 470,0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C87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503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64E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2B8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4754E" w:rsidRPr="00D4754E" w14:paraId="21D21E31" w14:textId="77777777" w:rsidTr="00D4754E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67F5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F4E1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0B2B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49A4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C3F6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94B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7925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47C4053E" w14:textId="77777777" w:rsidTr="00D4754E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F58D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E697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388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C3CC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55C2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B57D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573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754E" w:rsidRPr="00D4754E" w14:paraId="772FB3F9" w14:textId="77777777" w:rsidTr="00D4754E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E5B4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FD7D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68C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1 470,0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3409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368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C8A8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AE1F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4754E" w:rsidRPr="00D4754E" w14:paraId="15ED25DF" w14:textId="77777777" w:rsidTr="00D4754E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5A0E" w14:textId="77777777" w:rsidR="00D4754E" w:rsidRPr="00D4754E" w:rsidRDefault="00D4754E" w:rsidP="00D4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BC01" w14:textId="77777777" w:rsidR="00D4754E" w:rsidRPr="00D4754E" w:rsidRDefault="00D4754E" w:rsidP="00D4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420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4A2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8493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BD0A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06F7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45D2A478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FC5BDF" w14:textId="77777777" w:rsidR="00D4754E" w:rsidRPr="00D4754E" w:rsidRDefault="00D4754E" w:rsidP="00D4754E">
      <w:pPr>
        <w:jc w:val="left"/>
        <w:rPr>
          <w:rFonts w:ascii="Times New Roman" w:eastAsia="Calibri" w:hAnsi="Times New Roman" w:cs="Times New Roman"/>
          <w:sz w:val="24"/>
          <w:szCs w:val="24"/>
        </w:rPr>
        <w:sectPr w:rsidR="00D4754E" w:rsidRPr="00D4754E">
          <w:pgSz w:w="16838" w:h="11906" w:orient="landscape"/>
          <w:pgMar w:top="1276" w:right="1134" w:bottom="851" w:left="1134" w:header="567" w:footer="709" w:gutter="0"/>
          <w:cols w:space="720"/>
        </w:sectPr>
      </w:pPr>
    </w:p>
    <w:tbl>
      <w:tblPr>
        <w:tblStyle w:val="2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754E" w:rsidRPr="00D4754E" w14:paraId="7F024E10" w14:textId="77777777" w:rsidTr="00D4754E">
        <w:tc>
          <w:tcPr>
            <w:tcW w:w="4785" w:type="dxa"/>
          </w:tcPr>
          <w:p w14:paraId="385D5068" w14:textId="77777777" w:rsidR="00D4754E" w:rsidRPr="00D4754E" w:rsidRDefault="00D4754E" w:rsidP="00D4754E">
            <w:pPr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6EE269D0" w14:textId="77777777" w:rsidR="00D4754E" w:rsidRPr="00D4754E" w:rsidRDefault="00D4754E" w:rsidP="00D4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4E">
              <w:rPr>
                <w:rFonts w:ascii="Times New Roman" w:hAnsi="Times New Roman"/>
                <w:sz w:val="24"/>
                <w:szCs w:val="24"/>
              </w:rPr>
              <w:t>ПРИЛОЖЕНИЕ                                                  к муниципальной программе «Обеспечение безопасности населения Няндомского муниципального округа»</w:t>
            </w:r>
          </w:p>
        </w:tc>
      </w:tr>
    </w:tbl>
    <w:p w14:paraId="1679C59C" w14:textId="77777777" w:rsidR="00D4754E" w:rsidRPr="00D4754E" w:rsidRDefault="00D4754E" w:rsidP="00D4754E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9EA6A5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475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14:paraId="596BF1E4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475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показателей</w:t>
      </w:r>
    </w:p>
    <w:p w14:paraId="1D2B8B87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муниципальной программы </w:t>
      </w:r>
      <w:r w:rsidRPr="00D4754E">
        <w:rPr>
          <w:rFonts w:ascii="Times New Roman" w:eastAsia="Calibri" w:hAnsi="Times New Roman" w:cs="Times New Roman"/>
          <w:b/>
          <w:sz w:val="24"/>
          <w:szCs w:val="24"/>
        </w:rPr>
        <w:t>«Обеспечение безопасности населения Няндомского муниципального округа»</w:t>
      </w:r>
    </w:p>
    <w:p w14:paraId="2A946966" w14:textId="77777777" w:rsidR="00D4754E" w:rsidRPr="00D4754E" w:rsidRDefault="00D4754E" w:rsidP="00D4754E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7"/>
        <w:gridCol w:w="2543"/>
      </w:tblGrid>
      <w:tr w:rsidR="00D4754E" w:rsidRPr="00D4754E" w14:paraId="70A38539" w14:textId="77777777" w:rsidTr="00D4754E">
        <w:trPr>
          <w:trHeight w:val="59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401B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ind w:left="2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7753FB4F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ind w:left="22"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0C0B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F610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D4754E" w:rsidRPr="00D4754E" w14:paraId="29E3F2BF" w14:textId="77777777" w:rsidTr="00D4754E">
        <w:trPr>
          <w:trHeight w:val="31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CB80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ind w:left="22"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C7A4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A5C2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754E" w:rsidRPr="00D4754E" w14:paraId="5B3E4B12" w14:textId="77777777" w:rsidTr="00D4754E">
        <w:trPr>
          <w:trHeight w:val="314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5930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1.Цель муниципальной программы - </w:t>
            </w: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поддержание в высокой готовности сил и средств гражданской обороны, минимизация социального и экономического ущерба, наносимого населению, экономике и природной среде Няндомского муниципального округа   от чрезвычайных ситуаций природного и техногенного характера.</w:t>
            </w:r>
          </w:p>
        </w:tc>
      </w:tr>
      <w:tr w:rsidR="00D4754E" w:rsidRPr="00D4754E" w14:paraId="6F9217FE" w14:textId="77777777" w:rsidTr="00D4754E">
        <w:trPr>
          <w:trHeight w:val="31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DA0F" w14:textId="77777777" w:rsidR="00D4754E" w:rsidRPr="00D4754E" w:rsidRDefault="00D4754E" w:rsidP="00D4754E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изданных </w:t>
            </w:r>
            <w:r w:rsidRPr="00D475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информационных буклетов, листовок, опубликованных материалов по пропаганде антитеррористической направленности,</w:t>
            </w: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предупреждению ЧС,</w:t>
            </w:r>
            <w:r w:rsidRPr="00D475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безопасности на воде и пожарной безопасности, </w:t>
            </w: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8090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изданных информационных буклетов, листовок, опубликованных материалов в средствах массовой информации (далее – СМИ) по пропаганде антитеррористической направленности, предупреждению ЧС,</w:t>
            </w:r>
            <w:r w:rsidRPr="00D475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безопасности на воде и пожарной безопасности за</w:t>
            </w: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отчетный период</w:t>
            </w:r>
          </w:p>
          <w:p w14:paraId="62C4EBC1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23FB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Ведомость информационных материалов, счета-фактуры, договоры на поставку товаров, информационно-аналитическая справка о выполнении плана работы антитеррористической комиссии, предупреждению ЧС,</w:t>
            </w:r>
            <w:r w:rsidRPr="00D475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безопасности на воде и пожарной безопасности  </w:t>
            </w:r>
          </w:p>
        </w:tc>
      </w:tr>
      <w:tr w:rsidR="00D4754E" w:rsidRPr="00D4754E" w14:paraId="2B3181BB" w14:textId="77777777" w:rsidTr="00D4754E">
        <w:trPr>
          <w:trHeight w:val="314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53DF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2. Задача прочих мероприятий, направленных на достижение значений результативности, установленных соглашениями о предоставлении финансовой помощи: п</w:t>
            </w:r>
            <w:r w:rsidRPr="00D4754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овышение уровня защищенности населения и территории Няндомского муниципального округа от пожаров</w:t>
            </w:r>
          </w:p>
        </w:tc>
      </w:tr>
      <w:tr w:rsidR="00D4754E" w:rsidRPr="00D4754E" w14:paraId="79DFA57D" w14:textId="77777777" w:rsidTr="00D4754E">
        <w:trPr>
          <w:trHeight w:val="31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B61B" w14:textId="77777777" w:rsidR="00D4754E" w:rsidRPr="00D4754E" w:rsidRDefault="00D4754E" w:rsidP="00D4754E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отремонтированных пожарных водоемов Няндомского муниципального округа, единиц</w:t>
            </w:r>
          </w:p>
          <w:p w14:paraId="3E38F51D" w14:textId="77777777" w:rsidR="00D4754E" w:rsidRPr="00D4754E" w:rsidRDefault="00D4754E" w:rsidP="00D4754E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202211" w14:textId="77777777" w:rsidR="00D4754E" w:rsidRPr="00D4754E" w:rsidRDefault="00D4754E" w:rsidP="00D4754E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C7B96C" w14:textId="77777777" w:rsidR="00D4754E" w:rsidRPr="00D4754E" w:rsidRDefault="00D4754E" w:rsidP="00D4754E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213681" w14:textId="77777777" w:rsidR="00D4754E" w:rsidRPr="00D4754E" w:rsidRDefault="00D4754E" w:rsidP="00D4754E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DDA3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отремонтированных пожарных водоемов Няндомского муниципального округа за отчетный период, в рамках ГП</w:t>
            </w: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«Защита населения и территорий Архангельской области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89D6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пожарных водоемов, акты приемки выполненных работ, контракты, договоры</w:t>
            </w:r>
          </w:p>
        </w:tc>
      </w:tr>
      <w:tr w:rsidR="00D4754E" w:rsidRPr="00D4754E" w14:paraId="1349FB32" w14:textId="77777777" w:rsidTr="00D4754E">
        <w:trPr>
          <w:trHeight w:val="314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A8F2" w14:textId="77777777" w:rsidR="00D4754E" w:rsidRPr="00D4754E" w:rsidRDefault="00D4754E" w:rsidP="00D4754E">
            <w:pPr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Задача комплекса процессных мероприятий 1 «Организация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службы»: создание условий для обеспечения и поддержания в высокой готовности сил и средств гражданской обороны</w:t>
            </w:r>
          </w:p>
        </w:tc>
      </w:tr>
      <w:tr w:rsidR="00D4754E" w:rsidRPr="00D4754E" w14:paraId="340431E6" w14:textId="77777777" w:rsidTr="00D4754E">
        <w:trPr>
          <w:trHeight w:val="54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783F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тренировок личного состава ЕДДС, единиц</w:t>
            </w:r>
          </w:p>
          <w:p w14:paraId="7CAFBC82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CD32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проведенных комплексных тренировок по чрезвычайным ситуациям личного состава ЕДДС за отчетный период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EEAD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Ведомость проведения тренировок ЕДДС</w:t>
            </w:r>
          </w:p>
        </w:tc>
      </w:tr>
      <w:tr w:rsidR="00D4754E" w:rsidRPr="00D4754E" w14:paraId="7DAA92CD" w14:textId="77777777" w:rsidTr="00D4754E">
        <w:trPr>
          <w:trHeight w:val="143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103C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ind w:left="22" w:hanging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3.Задача комплекса процессных мероприятий 2 «Противодействие идеологии экстремизма, предупреждение терроризма»: н</w:t>
            </w:r>
            <w:r w:rsidRPr="00D4754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едопущение распространения идеологии терроризма и экстремизма у населения</w:t>
            </w:r>
          </w:p>
        </w:tc>
      </w:tr>
      <w:tr w:rsidR="00D4754E" w:rsidRPr="00D4754E" w14:paraId="3D4FDF57" w14:textId="77777777" w:rsidTr="00D4754E">
        <w:trPr>
          <w:trHeight w:val="54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CDD8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стендов наглядной агитации, памяток, печатной продукции по вопросам противодействия идеологии экстремизма, предупреждения терроризма, единиц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853F" w14:textId="77777777" w:rsidR="00D4754E" w:rsidRPr="00D4754E" w:rsidRDefault="00D4754E" w:rsidP="00D47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распространенных на территории Няндомского муниципального округа памяток, печатной продукции, установленных стендов по противодействию идеологии экстремизма, предупреждению терроризма за отчетный период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C16A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Журнал распространения памяток, установки стендов</w:t>
            </w:r>
          </w:p>
        </w:tc>
      </w:tr>
      <w:tr w:rsidR="00D4754E" w:rsidRPr="00D4754E" w14:paraId="49650001" w14:textId="77777777" w:rsidTr="00D4754E">
        <w:trPr>
          <w:trHeight w:val="70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F2A9" w14:textId="77777777" w:rsidR="00D4754E" w:rsidRPr="00D4754E" w:rsidRDefault="00D4754E" w:rsidP="00D4754E">
            <w:pPr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475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Задача комплекса процессных мероприятий 3 «Пожарная безопасность»:</w:t>
            </w:r>
            <w:r w:rsidRPr="00D47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необходимых условий для укрепления пожарной безопасности</w:t>
            </w:r>
          </w:p>
        </w:tc>
      </w:tr>
      <w:tr w:rsidR="00D4754E" w:rsidRPr="00D4754E" w14:paraId="56F09E4B" w14:textId="77777777" w:rsidTr="00D4754E">
        <w:trPr>
          <w:trHeight w:val="54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128F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Охват населения проведенным информированием по вопросам пожарной безопасности, процент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DCE1" w14:textId="77777777" w:rsidR="00D4754E" w:rsidRPr="00D4754E" w:rsidRDefault="00D4754E" w:rsidP="00D47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распространённых памяток, печатной продукции среди населения за отчетный период/</w:t>
            </w:r>
            <w:r w:rsidRPr="00D47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 населения округа на конец отчетного периода х100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70EA" w14:textId="77777777" w:rsidR="00D4754E" w:rsidRPr="00D4754E" w:rsidRDefault="00D4754E" w:rsidP="00D47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Журнал противопожарной безопасности, статистические данные Архоблстата о численности населения округа</w:t>
            </w:r>
          </w:p>
        </w:tc>
      </w:tr>
      <w:tr w:rsidR="00D4754E" w:rsidRPr="00D4754E" w14:paraId="509E5D39" w14:textId="77777777" w:rsidTr="00D4754E">
        <w:trPr>
          <w:trHeight w:val="546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828E" w14:textId="77777777" w:rsidR="00D4754E" w:rsidRPr="00D4754E" w:rsidRDefault="00D4754E" w:rsidP="00D4754E">
            <w:pPr>
              <w:spacing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Задача комплекса процессных мероприятий 4 «Безопасность людей на водных объектах»: </w:t>
            </w: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полного, комфортного и безопасного пребывания граждан в местах массового отдыха на водных объектах</w:t>
            </w:r>
          </w:p>
        </w:tc>
      </w:tr>
      <w:tr w:rsidR="00D4754E" w:rsidRPr="00D4754E" w14:paraId="2399FE8B" w14:textId="77777777" w:rsidTr="00D4754E">
        <w:trPr>
          <w:trHeight w:val="54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332A" w14:textId="77777777" w:rsidR="00D4754E" w:rsidRPr="00D4754E" w:rsidRDefault="00D4754E" w:rsidP="00D4754E">
            <w:pPr>
              <w:autoSpaceDE w:val="0"/>
              <w:autoSpaceDN w:val="0"/>
              <w:adjustRightInd w:val="0"/>
              <w:spacing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Количество изданных</w:t>
            </w:r>
            <w:r w:rsidRPr="00D475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информационных буклетов, листовок, опубликованных материалов по вопросам безопасности на воде, единиц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BBD5" w14:textId="77777777" w:rsidR="00D4754E" w:rsidRPr="00D4754E" w:rsidRDefault="00D4754E" w:rsidP="00D47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</w:t>
            </w:r>
            <w:r w:rsidRPr="00D47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изданных</w:t>
            </w: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распространенных информационных буклетов, листовок, опубликованных материалов в СМИ по вопросам безопасности на воде за отчетный период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B198" w14:textId="77777777" w:rsidR="00D4754E" w:rsidRPr="00D4754E" w:rsidRDefault="00D4754E" w:rsidP="00D47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754E">
              <w:rPr>
                <w:rFonts w:ascii="Times New Roman" w:eastAsia="Calibri" w:hAnsi="Times New Roman" w:cs="Times New Roman"/>
                <w:sz w:val="24"/>
                <w:szCs w:val="24"/>
              </w:rPr>
              <w:t>План безопасности людей на водных объектах</w:t>
            </w:r>
          </w:p>
        </w:tc>
      </w:tr>
    </w:tbl>
    <w:p w14:paraId="65C6EAAB" w14:textId="77777777" w:rsidR="00D4754E" w:rsidRPr="00D4754E" w:rsidRDefault="00D4754E" w:rsidP="00D4754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25899A" w14:textId="77777777" w:rsidR="00D4754E" w:rsidRPr="00D4754E" w:rsidRDefault="00D4754E" w:rsidP="00D4754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1C8681" w14:textId="77777777" w:rsidR="00D4754E" w:rsidRPr="00D4754E" w:rsidRDefault="00D4754E" w:rsidP="00D4754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60C721" w14:textId="77777777" w:rsidR="00D4754E" w:rsidRPr="00D4754E" w:rsidRDefault="00D4754E" w:rsidP="00D4754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C3DC4F" w14:textId="77777777" w:rsidR="00D4754E" w:rsidRPr="00D4754E" w:rsidRDefault="00D4754E" w:rsidP="00D4754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E799B1" w14:textId="77777777" w:rsidR="00D4754E" w:rsidRPr="00D4754E" w:rsidRDefault="00D4754E" w:rsidP="00D4754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FFF0B8" w14:textId="77777777" w:rsidR="00D4754E" w:rsidRPr="00D4754E" w:rsidRDefault="00D4754E" w:rsidP="00D4754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C29F62" w14:textId="77777777" w:rsidR="00D4754E" w:rsidRPr="00D4754E" w:rsidRDefault="00D4754E" w:rsidP="00D475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E9020" w14:textId="77777777" w:rsidR="00191EB4" w:rsidRPr="00D4754E" w:rsidRDefault="00191EB4" w:rsidP="00D4754E"/>
    <w:sectPr w:rsidR="00191EB4" w:rsidRPr="00D4754E" w:rsidSect="00C55193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794B" w14:textId="77777777" w:rsidR="00B96865" w:rsidRDefault="00B96865" w:rsidP="00D729AA">
      <w:pPr>
        <w:spacing w:line="240" w:lineRule="auto"/>
      </w:pPr>
      <w:r>
        <w:separator/>
      </w:r>
    </w:p>
  </w:endnote>
  <w:endnote w:type="continuationSeparator" w:id="0">
    <w:p w14:paraId="4D9D2B1C" w14:textId="77777777" w:rsidR="00B96865" w:rsidRDefault="00B9686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54E2" w14:textId="77777777" w:rsidR="00B96865" w:rsidRDefault="00B96865" w:rsidP="00D729AA">
      <w:pPr>
        <w:spacing w:line="240" w:lineRule="auto"/>
      </w:pPr>
      <w:r>
        <w:separator/>
      </w:r>
    </w:p>
  </w:footnote>
  <w:footnote w:type="continuationSeparator" w:id="0">
    <w:p w14:paraId="313501F9" w14:textId="77777777" w:rsidR="00B96865" w:rsidRDefault="00B9686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471155"/>
      <w:docPartObj>
        <w:docPartGallery w:val="Page Numbers (Top of Page)"/>
        <w:docPartUnique/>
      </w:docPartObj>
    </w:sdtPr>
    <w:sdtEndPr/>
    <w:sdtContent>
      <w:p w14:paraId="617A5448" w14:textId="77777777" w:rsidR="00B720DD" w:rsidRDefault="00004E7F">
        <w:pPr>
          <w:pStyle w:val="a7"/>
          <w:jc w:val="center"/>
        </w:pPr>
        <w:r>
          <w:fldChar w:fldCharType="begin"/>
        </w:r>
        <w:r w:rsidR="00B720DD">
          <w:instrText>PAGE   \* MERGEFORMAT</w:instrText>
        </w:r>
        <w:r>
          <w:fldChar w:fldCharType="separate"/>
        </w:r>
        <w:r w:rsidR="005C4AD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D002885" w14:textId="77777777" w:rsidR="00B720DD" w:rsidRDefault="00B720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93A"/>
    <w:multiLevelType w:val="multilevel"/>
    <w:tmpl w:val="F3AA5414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1FBE67CC"/>
    <w:multiLevelType w:val="hybridMultilevel"/>
    <w:tmpl w:val="24CC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2B23"/>
    <w:multiLevelType w:val="hybridMultilevel"/>
    <w:tmpl w:val="81460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C3D45"/>
    <w:multiLevelType w:val="hybridMultilevel"/>
    <w:tmpl w:val="16CA82F4"/>
    <w:lvl w:ilvl="0" w:tplc="6424450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34B57"/>
    <w:multiLevelType w:val="hybridMultilevel"/>
    <w:tmpl w:val="5F9691C0"/>
    <w:lvl w:ilvl="0" w:tplc="52C602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8184281"/>
    <w:multiLevelType w:val="hybridMultilevel"/>
    <w:tmpl w:val="3200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E76EC"/>
    <w:multiLevelType w:val="hybridMultilevel"/>
    <w:tmpl w:val="E9E6D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0731C"/>
    <w:multiLevelType w:val="multilevel"/>
    <w:tmpl w:val="F39AF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EB71783"/>
    <w:multiLevelType w:val="hybridMultilevel"/>
    <w:tmpl w:val="75FCCCDA"/>
    <w:lvl w:ilvl="0" w:tplc="17DE299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5B5D13"/>
    <w:multiLevelType w:val="hybridMultilevel"/>
    <w:tmpl w:val="8E165E7E"/>
    <w:lvl w:ilvl="0" w:tplc="04F6CF7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B673FC"/>
    <w:multiLevelType w:val="hybridMultilevel"/>
    <w:tmpl w:val="1AA45A10"/>
    <w:lvl w:ilvl="0" w:tplc="065C61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25243"/>
    <w:multiLevelType w:val="hybridMultilevel"/>
    <w:tmpl w:val="33EC2DB2"/>
    <w:lvl w:ilvl="0" w:tplc="6B46E4B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71DE6"/>
    <w:multiLevelType w:val="hybridMultilevel"/>
    <w:tmpl w:val="A23A0AA8"/>
    <w:lvl w:ilvl="0" w:tplc="8858F8A6">
      <w:start w:val="1"/>
      <w:numFmt w:val="bullet"/>
      <w:suff w:val="space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E6A1E"/>
    <w:multiLevelType w:val="hybridMultilevel"/>
    <w:tmpl w:val="7FE04DAC"/>
    <w:lvl w:ilvl="0" w:tplc="F9ACBC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E365113"/>
    <w:multiLevelType w:val="hybridMultilevel"/>
    <w:tmpl w:val="5CD0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8"/>
  </w:num>
  <w:num w:numId="12">
    <w:abstractNumId w:val="3"/>
  </w:num>
  <w:num w:numId="13">
    <w:abstractNumId w:val="7"/>
  </w:num>
  <w:num w:numId="14">
    <w:abstractNumId w:val="1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4E7F"/>
    <w:rsid w:val="000258DD"/>
    <w:rsid w:val="00035B69"/>
    <w:rsid w:val="00045B13"/>
    <w:rsid w:val="00055150"/>
    <w:rsid w:val="000D263D"/>
    <w:rsid w:val="000E6799"/>
    <w:rsid w:val="000F0D60"/>
    <w:rsid w:val="00101B24"/>
    <w:rsid w:val="00112896"/>
    <w:rsid w:val="00113509"/>
    <w:rsid w:val="0014019B"/>
    <w:rsid w:val="00191EB4"/>
    <w:rsid w:val="001C5F5D"/>
    <w:rsid w:val="001D56FE"/>
    <w:rsid w:val="001E7CEC"/>
    <w:rsid w:val="00220ED7"/>
    <w:rsid w:val="002220DB"/>
    <w:rsid w:val="00237E50"/>
    <w:rsid w:val="00272BD7"/>
    <w:rsid w:val="00281C02"/>
    <w:rsid w:val="00297D07"/>
    <w:rsid w:val="002A206C"/>
    <w:rsid w:val="002C04D4"/>
    <w:rsid w:val="002F09D7"/>
    <w:rsid w:val="00320BE6"/>
    <w:rsid w:val="00334A54"/>
    <w:rsid w:val="0037724A"/>
    <w:rsid w:val="00381162"/>
    <w:rsid w:val="003C0492"/>
    <w:rsid w:val="003E1135"/>
    <w:rsid w:val="003F12A5"/>
    <w:rsid w:val="004169C1"/>
    <w:rsid w:val="004258E5"/>
    <w:rsid w:val="00442D96"/>
    <w:rsid w:val="00454EE6"/>
    <w:rsid w:val="004F4953"/>
    <w:rsid w:val="00510E2F"/>
    <w:rsid w:val="00533983"/>
    <w:rsid w:val="0056739B"/>
    <w:rsid w:val="005750EE"/>
    <w:rsid w:val="005915A0"/>
    <w:rsid w:val="005C4ADB"/>
    <w:rsid w:val="0060529A"/>
    <w:rsid w:val="00650122"/>
    <w:rsid w:val="0066115D"/>
    <w:rsid w:val="006643C2"/>
    <w:rsid w:val="006707D4"/>
    <w:rsid w:val="00680A52"/>
    <w:rsid w:val="006A3160"/>
    <w:rsid w:val="006E0AE6"/>
    <w:rsid w:val="00713EC8"/>
    <w:rsid w:val="0073582A"/>
    <w:rsid w:val="007D6DCE"/>
    <w:rsid w:val="008369BE"/>
    <w:rsid w:val="008A35F9"/>
    <w:rsid w:val="008E1706"/>
    <w:rsid w:val="00902EE8"/>
    <w:rsid w:val="009614F6"/>
    <w:rsid w:val="00963AC5"/>
    <w:rsid w:val="00965615"/>
    <w:rsid w:val="009F1B16"/>
    <w:rsid w:val="00A27287"/>
    <w:rsid w:val="00A70CCC"/>
    <w:rsid w:val="00A750D7"/>
    <w:rsid w:val="00AF1905"/>
    <w:rsid w:val="00B508BF"/>
    <w:rsid w:val="00B720DD"/>
    <w:rsid w:val="00B7377B"/>
    <w:rsid w:val="00B96865"/>
    <w:rsid w:val="00BB1C3D"/>
    <w:rsid w:val="00BD6817"/>
    <w:rsid w:val="00BF38A8"/>
    <w:rsid w:val="00BF5C38"/>
    <w:rsid w:val="00C15878"/>
    <w:rsid w:val="00C35491"/>
    <w:rsid w:val="00C51104"/>
    <w:rsid w:val="00C7038B"/>
    <w:rsid w:val="00CA6DD5"/>
    <w:rsid w:val="00CD3FA3"/>
    <w:rsid w:val="00CE1784"/>
    <w:rsid w:val="00CF3765"/>
    <w:rsid w:val="00D26A13"/>
    <w:rsid w:val="00D4754E"/>
    <w:rsid w:val="00D65195"/>
    <w:rsid w:val="00D729AA"/>
    <w:rsid w:val="00D75E4B"/>
    <w:rsid w:val="00D919F3"/>
    <w:rsid w:val="00DA7D61"/>
    <w:rsid w:val="00DE0ABC"/>
    <w:rsid w:val="00DF392A"/>
    <w:rsid w:val="00EF2169"/>
    <w:rsid w:val="00F05BCA"/>
    <w:rsid w:val="00F10CE9"/>
    <w:rsid w:val="00F6295E"/>
    <w:rsid w:val="00F74478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27278"/>
  <w15:docId w15:val="{799B4885-A513-4415-AF7D-385E1519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B720DD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0DD"/>
    <w:pPr>
      <w:keepNext/>
      <w:keepLines/>
      <w:suppressAutoHyphens/>
      <w:spacing w:before="40" w:line="240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3">
    <w:name w:val="heading 3"/>
    <w:basedOn w:val="a"/>
    <w:link w:val="30"/>
    <w:semiHidden/>
    <w:unhideWhenUsed/>
    <w:qFormat/>
    <w:rsid w:val="00C15878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9F1B16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B720D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20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ConsPlusNormal">
    <w:name w:val="ConsPlusNormal"/>
    <w:link w:val="ConsPlusNormal0"/>
    <w:qFormat/>
    <w:rsid w:val="00B720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nhideWhenUsed/>
    <w:rsid w:val="00B720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link w:val="ad"/>
    <w:uiPriority w:val="99"/>
    <w:rsid w:val="00B720D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B720D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ормальный (таблица) Знак"/>
    <w:link w:val="ac"/>
    <w:uiPriority w:val="99"/>
    <w:rsid w:val="00B720D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720D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B720D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B720DD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B720DD"/>
    <w:rPr>
      <w:b/>
      <w:color w:val="26282F"/>
      <w:sz w:val="26"/>
    </w:rPr>
  </w:style>
  <w:style w:type="character" w:customStyle="1" w:styleId="ConsPlusNormal0">
    <w:name w:val="ConsPlusNormal Знак"/>
    <w:link w:val="ConsPlusNormal"/>
    <w:locked/>
    <w:rsid w:val="00B720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158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5878"/>
  </w:style>
  <w:style w:type="character" w:styleId="af1">
    <w:name w:val="Hyperlink"/>
    <w:semiHidden/>
    <w:unhideWhenUsed/>
    <w:rsid w:val="00C15878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C1587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C15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15878"/>
    <w:rPr>
      <w:rFonts w:ascii="Courier New" w:eastAsia="Calibri" w:hAnsi="Courier New" w:cs="Courier New"/>
      <w:lang w:eastAsia="ru-RU"/>
    </w:rPr>
  </w:style>
  <w:style w:type="paragraph" w:customStyle="1" w:styleId="msonormal0">
    <w:name w:val="msonormal"/>
    <w:basedOn w:val="a"/>
    <w:rsid w:val="00C158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semiHidden/>
    <w:unhideWhenUsed/>
    <w:rsid w:val="00C15878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C15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C1587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C1587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C15878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15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C15878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C158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af8"/>
    <w:semiHidden/>
    <w:unhideWhenUsed/>
    <w:rsid w:val="00C15878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semiHidden/>
    <w:rsid w:val="00C15878"/>
    <w:rPr>
      <w:rFonts w:ascii="Tahoma" w:eastAsia="Times New Roman" w:hAnsi="Tahoma" w:cs="Times New Roman"/>
      <w:sz w:val="16"/>
      <w:szCs w:val="16"/>
    </w:rPr>
  </w:style>
  <w:style w:type="paragraph" w:styleId="af9">
    <w:name w:val="No Spacing"/>
    <w:uiPriority w:val="1"/>
    <w:qFormat/>
    <w:rsid w:val="00C15878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12">
    <w:name w:val="1 Знак"/>
    <w:basedOn w:val="a"/>
    <w:uiPriority w:val="99"/>
    <w:rsid w:val="00C15878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1587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C15878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C15878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АААА"/>
    <w:basedOn w:val="a"/>
    <w:rsid w:val="00C15878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3">
    <w:name w:val="Обычный1"/>
    <w:rsid w:val="00C15878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Обычный11"/>
    <w:rsid w:val="00C15878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t3">
    <w:name w:val="stylet3"/>
    <w:basedOn w:val="a"/>
    <w:rsid w:val="00C158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C158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158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158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15878"/>
    <w:rPr>
      <w:rFonts w:ascii="Consolas" w:hAnsi="Consolas" w:hint="default"/>
      <w:sz w:val="20"/>
      <w:szCs w:val="20"/>
    </w:rPr>
  </w:style>
  <w:style w:type="character" w:customStyle="1" w:styleId="14">
    <w:name w:val="Знак Знак1"/>
    <w:rsid w:val="00C15878"/>
    <w:rPr>
      <w:rFonts w:ascii="Courier New" w:hAnsi="Courier New" w:cs="Courier New" w:hint="default"/>
      <w:lang w:val="ru-RU" w:eastAsia="ru-RU" w:bidi="ar-SA"/>
    </w:rPr>
  </w:style>
  <w:style w:type="character" w:customStyle="1" w:styleId="apple-converted-space">
    <w:name w:val="apple-converted-space"/>
    <w:basedOn w:val="a0"/>
    <w:rsid w:val="00C15878"/>
  </w:style>
  <w:style w:type="table" w:customStyle="1" w:styleId="15">
    <w:name w:val="Сетка таблицы1"/>
    <w:basedOn w:val="a1"/>
    <w:next w:val="a6"/>
    <w:rsid w:val="00C15878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4754E"/>
  </w:style>
  <w:style w:type="table" w:customStyle="1" w:styleId="26">
    <w:name w:val="Сетка таблицы2"/>
    <w:basedOn w:val="a1"/>
    <w:next w:val="a6"/>
    <w:rsid w:val="00D4754E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5B6BD9-70F8-47A5-B6AB-BD17419F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4913</Words>
  <Characters>28007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EKO_1767786</cp:lastModifiedBy>
  <cp:revision>11</cp:revision>
  <cp:lastPrinted>2024-11-21T10:20:00Z</cp:lastPrinted>
  <dcterms:created xsi:type="dcterms:W3CDTF">2023-03-29T12:59:00Z</dcterms:created>
  <dcterms:modified xsi:type="dcterms:W3CDTF">2024-12-18T11:48:00Z</dcterms:modified>
</cp:coreProperties>
</file>