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CC" w:rsidRDefault="007F24C4" w:rsidP="007F24C4">
      <w:pPr>
        <w:ind w:left="3402" w:firstLine="709"/>
        <w:jc w:val="righ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 Р О Е К Т</w:t>
      </w:r>
      <w:bookmarkStart w:id="0" w:name="_GoBack"/>
      <w:bookmarkEnd w:id="0"/>
    </w:p>
    <w:p w:rsidR="003F0CCC" w:rsidRDefault="003F0CCC" w:rsidP="003F0CC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F0CCC" w:rsidRDefault="003F0CCC" w:rsidP="003F0CC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3F0CCC" w:rsidRDefault="003F0CCC" w:rsidP="003F0CC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безопасности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</w:t>
      </w:r>
    </w:p>
    <w:p w:rsidR="003F0CCC" w:rsidRDefault="003F0CCC" w:rsidP="003F0CCC">
      <w:pPr>
        <w:pStyle w:val="ConsPlusNormal0"/>
        <w:widowControl/>
        <w:ind w:firstLine="0"/>
        <w:jc w:val="center"/>
        <w:rPr>
          <w:rFonts w:ascii="Times New Roman" w:hAnsi="Times New Roman" w:cs="Times New Roman"/>
        </w:rPr>
      </w:pPr>
    </w:p>
    <w:p w:rsidR="003F0CCC" w:rsidRDefault="003F0CCC" w:rsidP="003F0CCC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3F0CCC" w:rsidRDefault="003F0CCC" w:rsidP="003F0CCC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3F0CCC" w:rsidRDefault="003F0CCC" w:rsidP="003F0CCC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безопасности населения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3F0CCC" w:rsidRDefault="003F0CCC" w:rsidP="003F0CCC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1"/>
        <w:gridCol w:w="6201"/>
      </w:tblGrid>
      <w:tr w:rsidR="003F0CCC" w:rsidTr="003F0CCC">
        <w:trPr>
          <w:trHeight w:val="24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гражданской обороны, чрезвычайных ситуаций и мобилизационной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 (далее – отдел ГО, ЧС и МР)</w:t>
            </w:r>
          </w:p>
        </w:tc>
      </w:tr>
      <w:tr w:rsidR="003F0CCC" w:rsidTr="003F0CCC">
        <w:trPr>
          <w:trHeight w:val="24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«Эксплуатационно-техническое управление» (далее – МКУ «ЭТУ»),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«Расчетно-кассовый центр жилищно-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коммщунального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Архангельской области» (далее – МАУ «РКЦ ЖКХ»),</w:t>
            </w:r>
          </w:p>
        </w:tc>
      </w:tr>
      <w:tr w:rsidR="003F0CCC" w:rsidTr="003F0CCC">
        <w:trPr>
          <w:trHeight w:val="24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области,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добровольные пожарные команды регионального общественного учреждения пожарной охраны «Добровольная пожарная команда ВДПО Архангельской области», расположенные на территории муниципального округа,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единая дежурно-диспетчерская служба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подрядные организации, выполняющие работы, предусмотренные настоящей Программой, население </w:t>
            </w:r>
          </w:p>
        </w:tc>
      </w:tr>
      <w:tr w:rsidR="003F0CCC" w:rsidTr="003F0CCC">
        <w:trPr>
          <w:trHeight w:val="24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обеспечение и поддержание в высокой готовности сил и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ажданской обороны, защита населения и территории, минимизация социального и экономического ущерба, наносимого населению и экономике от чрезвычайных ситуаций природного и техногенного характера.</w:t>
            </w:r>
          </w:p>
          <w:p w:rsidR="003F0CCC" w:rsidRDefault="003F0CCC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3F0CCC" w:rsidRDefault="003F0CCC" w:rsidP="0095059F">
            <w:pPr>
              <w:pStyle w:val="ConsPlusNormal0"/>
              <w:numPr>
                <w:ilvl w:val="0"/>
                <w:numId w:val="1"/>
              </w:numPr>
              <w:tabs>
                <w:tab w:val="left" w:pos="211"/>
              </w:tabs>
              <w:spacing w:line="276" w:lineRule="auto"/>
              <w:ind w:left="0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рисков возникновения чрезвычайных ситуаций мирного и военного времени;</w:t>
            </w:r>
          </w:p>
          <w:p w:rsidR="003F0CCC" w:rsidRDefault="003F0CCC" w:rsidP="0095059F">
            <w:pPr>
              <w:pStyle w:val="ConsPlusNormal0"/>
              <w:numPr>
                <w:ilvl w:val="0"/>
                <w:numId w:val="1"/>
              </w:numPr>
              <w:tabs>
                <w:tab w:val="left" w:pos="211"/>
              </w:tabs>
              <w:spacing w:line="276" w:lineRule="auto"/>
              <w:ind w:left="0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комплексной антитеррористической защищённости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округе;</w:t>
            </w:r>
          </w:p>
          <w:p w:rsidR="003F0CCC" w:rsidRDefault="003F0CCC" w:rsidP="0095059F">
            <w:pPr>
              <w:pStyle w:val="ConsPlusNormal0"/>
              <w:numPr>
                <w:ilvl w:val="0"/>
                <w:numId w:val="1"/>
              </w:numPr>
              <w:tabs>
                <w:tab w:val="left" w:pos="211"/>
              </w:tabs>
              <w:spacing w:line="276" w:lineRule="auto"/>
              <w:ind w:left="0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укрепления пожарной безопасности, защиты жизни и здоровья граждан;</w:t>
            </w:r>
          </w:p>
          <w:p w:rsidR="003F0CCC" w:rsidRDefault="003F0CCC" w:rsidP="0095059F">
            <w:pPr>
              <w:pStyle w:val="ConsPlusNormal0"/>
              <w:numPr>
                <w:ilvl w:val="0"/>
                <w:numId w:val="1"/>
              </w:numPr>
              <w:tabs>
                <w:tab w:val="left" w:pos="211"/>
              </w:tabs>
              <w:spacing w:line="276" w:lineRule="auto"/>
              <w:ind w:left="0"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наиболее полного, комфортного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безопасного пребывания граждан в местах массового отдыха на водных объектах.</w:t>
            </w:r>
          </w:p>
        </w:tc>
      </w:tr>
      <w:tr w:rsidR="003F0CCC" w:rsidTr="003F0CCC">
        <w:trPr>
          <w:trHeight w:val="24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01.01.2023 года по 31.12.2025 года</w:t>
            </w:r>
          </w:p>
        </w:tc>
      </w:tr>
      <w:tr w:rsidR="003F0CCC" w:rsidTr="003F0CCC">
        <w:trPr>
          <w:trHeight w:val="36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средств, предусмотренных на реализацию муниципальной программы 16 067,7 тыс. рублей, в том числе: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 – 16 067,7 тыс. рублей</w:t>
            </w:r>
          </w:p>
        </w:tc>
      </w:tr>
      <w:tr w:rsidR="003F0CCC" w:rsidTr="003F0CCC">
        <w:trPr>
          <w:trHeight w:val="360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(мероприятия) 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«Организация мероприятий по гражданской обороне, предупреждение чрезвычайных ситуаций и ликвидация их последствий, развитие единой дежурно-диспетчерской службы»;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«Противодействие идеологии экстремизма, предупреждение терроризма»;</w:t>
            </w:r>
          </w:p>
          <w:p w:rsidR="003F0CCC" w:rsidRDefault="003F0CC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«Пожарная безопасность»;</w:t>
            </w:r>
          </w:p>
          <w:p w:rsidR="003F0CCC" w:rsidRDefault="003F0CCC">
            <w:pPr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 «Безопасность людей на водных объектах»</w:t>
            </w:r>
          </w:p>
        </w:tc>
      </w:tr>
      <w:tr w:rsidR="003F0CCC" w:rsidTr="003F0CCC">
        <w:trPr>
          <w:trHeight w:val="1403"/>
          <w:jc w:val="center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 риск возникновения чрезвычайных ситуаций природного и техногенного характера;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Повышен уровень подготовленности населения </w:t>
            </w:r>
            <w:proofErr w:type="spellStart"/>
            <w:r>
              <w:rPr>
                <w:sz w:val="24"/>
                <w:szCs w:val="24"/>
              </w:rPr>
              <w:t>Няндомского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к действиям в условиях угрозы возникновения и в случае возникновения чрезвычайных ситуаций мирного и военного времени;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Повышена эффективность мер профилактики по антитеррористической безопасности; 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Снижено по отношению к 2021 году   количество пожаров, гибели и </w:t>
            </w:r>
            <w:proofErr w:type="spellStart"/>
            <w:r>
              <w:rPr>
                <w:sz w:val="24"/>
                <w:szCs w:val="24"/>
              </w:rPr>
              <w:t>травмирования</w:t>
            </w:r>
            <w:proofErr w:type="spellEnd"/>
            <w:r>
              <w:rPr>
                <w:sz w:val="24"/>
                <w:szCs w:val="24"/>
              </w:rPr>
              <w:t xml:space="preserve"> людей при пожарах, в том числе за счет качественного обеспечения органами местного самоуправления первичных мер пожарной безопасности, 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Сократился материальный ущерб от пожаров; 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пляжа, </w:t>
            </w:r>
            <w:proofErr w:type="gramStart"/>
            <w:r>
              <w:rPr>
                <w:sz w:val="24"/>
                <w:szCs w:val="24"/>
              </w:rPr>
              <w:t>используемые</w:t>
            </w:r>
            <w:proofErr w:type="gramEnd"/>
            <w:r>
              <w:rPr>
                <w:sz w:val="24"/>
                <w:szCs w:val="24"/>
              </w:rPr>
              <w:t xml:space="preserve"> для отдыха населением, оснащены спасательными постами и инвентарем;</w:t>
            </w:r>
          </w:p>
          <w:p w:rsidR="003F0CCC" w:rsidRDefault="003F0CC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Снижено количество случаев гибели людей на водных объектах.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25243"/>
    <w:multiLevelType w:val="hybridMultilevel"/>
    <w:tmpl w:val="33EC2DB2"/>
    <w:lvl w:ilvl="0" w:tplc="6B46E4BA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3A"/>
    <w:rsid w:val="0000770A"/>
    <w:rsid w:val="003F0CCC"/>
    <w:rsid w:val="007A0F3A"/>
    <w:rsid w:val="007F24C4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F0CCC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3F0C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3F0C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F24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4C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F0CCC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3F0C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3F0C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F24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4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2022-11-15T11:47:00Z</cp:lastPrinted>
  <dcterms:created xsi:type="dcterms:W3CDTF">2022-11-15T11:35:00Z</dcterms:created>
  <dcterms:modified xsi:type="dcterms:W3CDTF">2022-11-15T11:49:00Z</dcterms:modified>
</cp:coreProperties>
</file>