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17" w:rsidRDefault="00C32E17" w:rsidP="00C32E1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 Р О Е К Т</w:t>
      </w:r>
      <w:bookmarkStart w:id="0" w:name="_GoBack"/>
      <w:bookmarkEnd w:id="0"/>
    </w:p>
    <w:p w:rsidR="00D96485" w:rsidRDefault="00D96485" w:rsidP="00D96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D96485" w:rsidRDefault="00D96485" w:rsidP="00D96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коммунальной инфраструктуры </w:t>
      </w:r>
      <w:proofErr w:type="spellStart"/>
      <w:r>
        <w:rPr>
          <w:rFonts w:eastAsia="Calibri"/>
          <w:b/>
          <w:sz w:val="28"/>
          <w:szCs w:val="28"/>
        </w:rPr>
        <w:t>Няндомск</w:t>
      </w:r>
      <w:r>
        <w:rPr>
          <w:b/>
          <w:sz w:val="28"/>
          <w:szCs w:val="28"/>
        </w:rPr>
        <w:t>ого</w:t>
      </w:r>
      <w:proofErr w:type="spellEnd"/>
      <w:r>
        <w:rPr>
          <w:b/>
          <w:sz w:val="28"/>
          <w:szCs w:val="28"/>
        </w:rPr>
        <w:t xml:space="preserve"> муниципального округа»</w:t>
      </w:r>
    </w:p>
    <w:p w:rsidR="00D96485" w:rsidRDefault="00D96485" w:rsidP="00D96485">
      <w:pPr>
        <w:jc w:val="center"/>
        <w:rPr>
          <w:b/>
          <w:sz w:val="28"/>
          <w:szCs w:val="28"/>
        </w:rPr>
      </w:pPr>
    </w:p>
    <w:p w:rsidR="00D96485" w:rsidRDefault="00D96485" w:rsidP="00D96485">
      <w:pPr>
        <w:jc w:val="center"/>
        <w:rPr>
          <w:b/>
        </w:rPr>
      </w:pPr>
      <w:r>
        <w:rPr>
          <w:b/>
        </w:rPr>
        <w:t>Паспорт</w:t>
      </w:r>
    </w:p>
    <w:p w:rsidR="00D96485" w:rsidRDefault="00D96485" w:rsidP="00D96485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D96485" w:rsidRDefault="00D96485" w:rsidP="00D96485">
      <w:pPr>
        <w:jc w:val="center"/>
        <w:rPr>
          <w:b/>
        </w:rPr>
      </w:pPr>
      <w:r>
        <w:rPr>
          <w:b/>
        </w:rPr>
        <w:t xml:space="preserve">«Развитие коммунальной инфраструктуры </w:t>
      </w:r>
      <w:proofErr w:type="spellStart"/>
      <w:r>
        <w:rPr>
          <w:rFonts w:eastAsia="Calibri"/>
          <w:b/>
        </w:rPr>
        <w:t>Няндомск</w:t>
      </w:r>
      <w:r>
        <w:rPr>
          <w:b/>
        </w:rPr>
        <w:t>ого</w:t>
      </w:r>
      <w:proofErr w:type="spellEnd"/>
      <w:r>
        <w:rPr>
          <w:b/>
        </w:rPr>
        <w:t xml:space="preserve"> муниципального округа»</w:t>
      </w:r>
    </w:p>
    <w:p w:rsidR="00D96485" w:rsidRDefault="00D96485" w:rsidP="00D96485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485" w:rsidRDefault="00D96485" w:rsidP="00D96485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6827"/>
      </w:tblGrid>
      <w:tr w:rsidR="00D96485" w:rsidTr="00D96485">
        <w:trPr>
          <w:trHeight w:val="1040"/>
          <w:jc w:val="center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pPr>
              <w:tabs>
                <w:tab w:val="left" w:pos="3986"/>
              </w:tabs>
            </w:pPr>
            <w:r>
              <w:t>Ответственный исполнитель программы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pPr>
              <w:pStyle w:val="ConsPlusNonforma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 и ЖКХ администрации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Няндомск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Архангельской области </w:t>
            </w:r>
          </w:p>
        </w:tc>
      </w:tr>
      <w:tr w:rsidR="00D96485" w:rsidTr="00D96485">
        <w:trPr>
          <w:trHeight w:val="1410"/>
          <w:jc w:val="center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pPr>
              <w:tabs>
                <w:tab w:val="left" w:pos="3986"/>
              </w:tabs>
            </w:pPr>
            <w:r>
              <w:t>Участники программы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 Администрация </w:t>
            </w:r>
            <w:proofErr w:type="spellStart"/>
            <w:r>
              <w:rPr>
                <w:rFonts w:eastAsia="Calibri"/>
              </w:rPr>
              <w:t>Няндомск</w:t>
            </w:r>
            <w:r>
              <w:t>ого</w:t>
            </w:r>
            <w:proofErr w:type="spellEnd"/>
            <w:r>
              <w:t xml:space="preserve"> муниципального округа Архангельской области;</w:t>
            </w:r>
          </w:p>
          <w:p w:rsidR="00D96485" w:rsidRDefault="00D964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население </w:t>
            </w:r>
            <w:proofErr w:type="spellStart"/>
            <w:r>
              <w:t>Няндомского</w:t>
            </w:r>
            <w:proofErr w:type="spellEnd"/>
            <w:r>
              <w:t xml:space="preserve"> муниципального округа;</w:t>
            </w:r>
          </w:p>
          <w:p w:rsidR="00D96485" w:rsidRDefault="00D964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организации на конкурсной основе.</w:t>
            </w:r>
          </w:p>
        </w:tc>
      </w:tr>
      <w:tr w:rsidR="00D96485" w:rsidTr="00D96485">
        <w:trPr>
          <w:trHeight w:val="826"/>
          <w:jc w:val="center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pPr>
              <w:autoSpaceDE w:val="0"/>
              <w:autoSpaceDN w:val="0"/>
              <w:adjustRightInd w:val="0"/>
            </w:pPr>
            <w:r>
              <w:t>Цель и задачи</w:t>
            </w:r>
          </w:p>
          <w:p w:rsidR="00D96485" w:rsidRDefault="00D96485">
            <w:pPr>
              <w:autoSpaceDE w:val="0"/>
              <w:autoSpaceDN w:val="0"/>
              <w:adjustRightInd w:val="0"/>
            </w:pPr>
            <w:r>
              <w:t>программы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r>
              <w:t>Цель:</w:t>
            </w:r>
          </w:p>
          <w:p w:rsidR="00D96485" w:rsidRDefault="00D96485">
            <w:r>
              <w:t xml:space="preserve">Повышение доступности, качества предоставляемых услуг и надежности работы  коммунальной инфраструктуры </w:t>
            </w:r>
            <w:proofErr w:type="spellStart"/>
            <w:r>
              <w:rPr>
                <w:rFonts w:eastAsia="Calibri"/>
              </w:rPr>
              <w:t>Няндомск</w:t>
            </w:r>
            <w:r>
              <w:t>ого</w:t>
            </w:r>
            <w:proofErr w:type="spellEnd"/>
            <w:r>
              <w:t xml:space="preserve"> муниципального округа</w:t>
            </w:r>
          </w:p>
          <w:p w:rsidR="00D96485" w:rsidRDefault="00D96485">
            <w:r>
              <w:t>Задачи:</w:t>
            </w:r>
          </w:p>
          <w:p w:rsidR="00D96485" w:rsidRDefault="00D96485" w:rsidP="00D40131">
            <w:pPr>
              <w:numPr>
                <w:ilvl w:val="0"/>
                <w:numId w:val="1"/>
              </w:numPr>
              <w:ind w:left="175" w:firstLine="0"/>
            </w:pPr>
            <w:r>
              <w:t>строительство, модернизация, реконструкция систем коммунальной инфраструктуры;</w:t>
            </w:r>
          </w:p>
          <w:p w:rsidR="00D96485" w:rsidRDefault="00D96485" w:rsidP="00D4013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5" w:firstLine="0"/>
              <w:jc w:val="both"/>
            </w:pPr>
            <w:r>
              <w:t>создание условий для привлечения из различных источников финансирования, в том числе долгосрочных частных инвестиций, для развития систем коммунальной инфраструктуры;</w:t>
            </w:r>
          </w:p>
          <w:p w:rsidR="00D96485" w:rsidRDefault="00D96485" w:rsidP="00D4013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5" w:firstLine="0"/>
              <w:jc w:val="both"/>
            </w:pPr>
            <w:r>
              <w:t>приведение качества воды в системах питьевого водоснабжения в соответствие с требованиями, установленными законодательством</w:t>
            </w:r>
          </w:p>
        </w:tc>
      </w:tr>
      <w:tr w:rsidR="00D96485" w:rsidTr="00D96485">
        <w:trPr>
          <w:trHeight w:val="703"/>
          <w:jc w:val="center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pPr>
              <w:autoSpaceDE w:val="0"/>
              <w:autoSpaceDN w:val="0"/>
              <w:adjustRightInd w:val="0"/>
            </w:pPr>
            <w:r>
              <w:t>период реализации программы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485" w:rsidRDefault="00D96485">
            <w:pPr>
              <w:autoSpaceDE w:val="0"/>
              <w:autoSpaceDN w:val="0"/>
              <w:adjustRightInd w:val="0"/>
            </w:pPr>
            <w:r>
              <w:t>С 01.01.2023 года по 31.12. 2025 года</w:t>
            </w:r>
          </w:p>
        </w:tc>
      </w:tr>
      <w:tr w:rsidR="00D96485" w:rsidTr="00D96485">
        <w:trPr>
          <w:trHeight w:val="2117"/>
          <w:jc w:val="center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485" w:rsidRDefault="00D96485">
            <w:pPr>
              <w:autoSpaceDE w:val="0"/>
              <w:autoSpaceDN w:val="0"/>
              <w:adjustRightInd w:val="0"/>
            </w:pPr>
            <w:r>
              <w:t>Объемы и источники финансирования программы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485" w:rsidRDefault="00D96485">
            <w:pPr>
              <w:rPr>
                <w:rStyle w:val="fontstyle01"/>
              </w:rPr>
            </w:pPr>
            <w:proofErr w:type="gramStart"/>
            <w:r>
              <w:rPr>
                <w:rStyle w:val="fontstyle01"/>
              </w:rPr>
              <w:t>Общий объем средств, предусмотренных на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реализацию муниципальной программы – </w:t>
            </w:r>
            <w:r>
              <w:rPr>
                <w:color w:val="000000"/>
                <w:sz w:val="23"/>
                <w:szCs w:val="23"/>
              </w:rPr>
              <w:t xml:space="preserve">21372,0 </w:t>
            </w:r>
            <w:r>
              <w:rPr>
                <w:rStyle w:val="fontstyle01"/>
              </w:rPr>
              <w:t>тыс. рублей, в том числе: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средства федерального бюджета – 0,0 тыс. рублей;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средства областного бюджета – 0,0 тыс. рублей;</w:t>
            </w:r>
            <w:proofErr w:type="gramEnd"/>
          </w:p>
          <w:p w:rsidR="00D96485" w:rsidRDefault="00D96485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средства бюджета округа – </w:t>
            </w:r>
            <w:r>
              <w:rPr>
                <w:color w:val="000000"/>
                <w:sz w:val="23"/>
                <w:szCs w:val="23"/>
              </w:rPr>
              <w:t>21372,0</w:t>
            </w:r>
            <w:r>
              <w:rPr>
                <w:rStyle w:val="fontstyle01"/>
              </w:rPr>
              <w:t>тыс. рублей;</w:t>
            </w:r>
          </w:p>
          <w:p w:rsidR="00D96485" w:rsidRDefault="00D96485">
            <w:pPr>
              <w:jc w:val="both"/>
            </w:pPr>
            <w:r>
              <w:rPr>
                <w:rStyle w:val="fontstyle01"/>
              </w:rPr>
              <w:t>средства внебюджетных источников – 0,0тыс. рублей.</w:t>
            </w:r>
            <w:r>
              <w:t xml:space="preserve"> </w:t>
            </w:r>
          </w:p>
        </w:tc>
      </w:tr>
      <w:tr w:rsidR="00D96485" w:rsidTr="00D96485">
        <w:trPr>
          <w:trHeight w:val="988"/>
          <w:jc w:val="center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485" w:rsidRDefault="00D96485">
            <w:pPr>
              <w:autoSpaceDE w:val="0"/>
              <w:autoSpaceDN w:val="0"/>
              <w:adjustRightInd w:val="0"/>
            </w:pPr>
            <w:r>
              <w:t>Перечень основных мероприятий программы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>- </w:t>
            </w:r>
            <w:r>
              <w:rPr>
                <w:color w:val="000000"/>
              </w:rPr>
              <w:t>Обеспечение водоснабжения населённых пунктов. Строительство (бурение) скважин на воду;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>- Строительство, реконструкция, модернизация, капитальный ремонт систем теплоснабжения;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>- Строительство, реконструкция, модернизация, капитальный ремонт систем водоснабжения и водоотведения;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- </w:t>
            </w:r>
            <w:r>
              <w:rPr>
                <w:color w:val="000000"/>
              </w:rPr>
              <w:t>Обеспечение надёжности электроснабжения;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- Реконструкция и модернизация комплекса очистных </w:t>
            </w:r>
            <w:r>
              <w:rPr>
                <w:color w:val="000000"/>
              </w:rPr>
              <w:lastRenderedPageBreak/>
              <w:t xml:space="preserve">сооружений канализации города </w:t>
            </w:r>
            <w:proofErr w:type="spellStart"/>
            <w:r>
              <w:rPr>
                <w:color w:val="000000"/>
              </w:rPr>
              <w:t>Няндома</w:t>
            </w:r>
            <w:proofErr w:type="spellEnd"/>
            <w:r>
              <w:rPr>
                <w:color w:val="000000"/>
              </w:rPr>
              <w:t>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 xml:space="preserve">- Актуализация схемы теплоснабжения </w:t>
            </w:r>
            <w:proofErr w:type="spellStart"/>
            <w:r>
              <w:t>Няндомского</w:t>
            </w:r>
            <w:proofErr w:type="spellEnd"/>
            <w:r>
              <w:t xml:space="preserve"> муниципального округа;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 xml:space="preserve">- Актуализация схемы водоснабжения </w:t>
            </w:r>
            <w:proofErr w:type="spellStart"/>
            <w:r>
              <w:t>Няндомского</w:t>
            </w:r>
            <w:proofErr w:type="spellEnd"/>
            <w:r>
              <w:t xml:space="preserve"> муниципального округа;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 xml:space="preserve">- Актуализация ПКР </w:t>
            </w:r>
            <w:proofErr w:type="spellStart"/>
            <w:r>
              <w:t>Няндомского</w:t>
            </w:r>
            <w:proofErr w:type="spellEnd"/>
            <w:r>
              <w:t xml:space="preserve"> муниципального округа;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 xml:space="preserve">- Разработка </w:t>
            </w:r>
            <w:proofErr w:type="gramStart"/>
            <w:r>
              <w:t>проекта зон санитарной охраны подземных источников водоснабжения</w:t>
            </w:r>
            <w:proofErr w:type="gramEnd"/>
            <w:r>
              <w:t xml:space="preserve"> и водопроводов питьевого назначения</w:t>
            </w:r>
          </w:p>
        </w:tc>
      </w:tr>
      <w:tr w:rsidR="00D96485" w:rsidTr="00D96485">
        <w:trPr>
          <w:jc w:val="center"/>
        </w:trPr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485" w:rsidRDefault="00D96485">
            <w:pPr>
              <w:autoSpaceDE w:val="0"/>
              <w:autoSpaceDN w:val="0"/>
              <w:adjustRightInd w:val="0"/>
            </w:pPr>
            <w:r>
              <w:lastRenderedPageBreak/>
              <w:t>Ожидаемые результаты реализации программы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Обеспечение доступности к системам коммунальной инфраструктуры</w:t>
            </w:r>
            <w:r>
              <w:t xml:space="preserve"> населения </w:t>
            </w:r>
            <w:proofErr w:type="spellStart"/>
            <w:r>
              <w:t>Няндомского</w:t>
            </w:r>
            <w:proofErr w:type="spellEnd"/>
            <w:r>
              <w:t xml:space="preserve"> муниципального округа,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 xml:space="preserve">качество воды в системах питьевого водоснабжения приведено в соответствие с требованиями СанПиН, </w:t>
            </w:r>
          </w:p>
          <w:p w:rsidR="00D96485" w:rsidRDefault="00D96485">
            <w:pPr>
              <w:autoSpaceDE w:val="0"/>
              <w:autoSpaceDN w:val="0"/>
              <w:adjustRightInd w:val="0"/>
              <w:jc w:val="both"/>
            </w:pPr>
            <w:r>
              <w:t>повышено качество предоставляемых услуг теплоснабжения, водоснабжения, водоотведения и электроснабжения.</w:t>
            </w:r>
          </w:p>
        </w:tc>
      </w:tr>
    </w:tbl>
    <w:p w:rsidR="00A1544D" w:rsidRDefault="00A1544D"/>
    <w:sectPr w:rsidR="00A15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C6B4A"/>
    <w:multiLevelType w:val="hybridMultilevel"/>
    <w:tmpl w:val="8FE23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56"/>
    <w:rsid w:val="00613A56"/>
    <w:rsid w:val="00A1544D"/>
    <w:rsid w:val="00C32E17"/>
    <w:rsid w:val="00D9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96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D96485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D96485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character" w:customStyle="1" w:styleId="fontstyle01">
    <w:name w:val="fontstyle01"/>
    <w:rsid w:val="00D9648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964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D96485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D96485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character" w:customStyle="1" w:styleId="fontstyle01">
    <w:name w:val="fontstyle01"/>
    <w:rsid w:val="00D9648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6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3</cp:revision>
  <cp:lastPrinted>2022-11-11T08:16:00Z</cp:lastPrinted>
  <dcterms:created xsi:type="dcterms:W3CDTF">2022-11-10T13:31:00Z</dcterms:created>
  <dcterms:modified xsi:type="dcterms:W3CDTF">2022-11-11T08:16:00Z</dcterms:modified>
</cp:coreProperties>
</file>