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FB" w:rsidRPr="00110F77" w:rsidRDefault="00D96CFB" w:rsidP="00D96CFB">
      <w:pPr>
        <w:jc w:val="center"/>
        <w:rPr>
          <w:b/>
          <w:bCs/>
        </w:rPr>
      </w:pPr>
      <w:r w:rsidRPr="00110F77">
        <w:rPr>
          <w:b/>
          <w:bCs/>
        </w:rPr>
        <w:t>Перечень</w:t>
      </w:r>
      <w:r w:rsidRPr="00110F77">
        <w:rPr>
          <w:b/>
          <w:bCs/>
        </w:rPr>
        <w:br/>
        <w:t>документов для участия в конкурсе целевых проектов социально ориентированных некоммерческих организаций в целях предоставления субсидий из местного бюджета на их финансирование (софинансирование)</w:t>
      </w:r>
    </w:p>
    <w:p w:rsidR="00D96CFB" w:rsidRPr="00110F77" w:rsidRDefault="00D96CFB" w:rsidP="00D96CFB"/>
    <w:p w:rsidR="00D96CFB" w:rsidRPr="00110F77" w:rsidRDefault="00D96CFB" w:rsidP="00D96CFB">
      <w:pPr>
        <w:ind w:firstLine="709"/>
        <w:jc w:val="both"/>
      </w:pPr>
      <w:bookmarkStart w:id="0" w:name="sub_2002"/>
      <w:r w:rsidRPr="00110F77">
        <w:t>1. Гарантийное письмо с подтверждением суммы софинансирования расходов на реализацию проекта в виде поступлений из собственных средств или внебюджетных источников,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(по его стоимостной оценке исходя из среднего часового тарифа).</w:t>
      </w:r>
    </w:p>
    <w:p w:rsidR="00D96CFB" w:rsidRPr="00110F77" w:rsidRDefault="00D96CFB" w:rsidP="00D96CFB">
      <w:pPr>
        <w:ind w:firstLine="709"/>
        <w:jc w:val="both"/>
      </w:pPr>
      <w:bookmarkStart w:id="1" w:name="sub_20300"/>
      <w:bookmarkEnd w:id="0"/>
      <w:r w:rsidRPr="00110F77">
        <w:t xml:space="preserve">2. При реализации проекта, связанного с осуществлением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членам команды проекта, указанным в </w:t>
      </w:r>
      <w:r w:rsidRPr="00110F77">
        <w:rPr>
          <w:rStyle w:val="a3"/>
          <w:color w:val="auto"/>
        </w:rPr>
        <w:t>разделе III</w:t>
      </w:r>
      <w:r w:rsidRPr="00110F77">
        <w:t xml:space="preserve"> приложения 2 к настоящему постановлению, предоставлять справку о наличии (отсутствии) судимости и (или) факта уголовного преследования либо о прекращении у</w:t>
      </w:r>
      <w:bookmarkStart w:id="2" w:name="_GoBack"/>
      <w:bookmarkEnd w:id="2"/>
      <w:r w:rsidRPr="00110F77">
        <w:t>головного преследования по реабилитирующим основаниям.</w:t>
      </w:r>
    </w:p>
    <w:p w:rsidR="00D96CFB" w:rsidRPr="00110F77" w:rsidRDefault="00D96CFB" w:rsidP="00D96CFB">
      <w:pPr>
        <w:ind w:firstLine="709"/>
        <w:jc w:val="both"/>
      </w:pPr>
      <w:r w:rsidRPr="00110F77">
        <w:t>3. Локальный сметный расчет расходов на реализацию проекта, при выполнении строительных и ремонтных работ, выполненный в программном комплексе «Гранд- смета» с применением территориальных единичных расценок. В случае выполнения иных работ, оказания услуг, поставки товаров, предоставляется калькуляция расходов.</w:t>
      </w:r>
    </w:p>
    <w:p w:rsidR="00D96CFB" w:rsidRPr="00110F77" w:rsidRDefault="00D96CFB" w:rsidP="00D96CFB">
      <w:pPr>
        <w:ind w:firstLine="709"/>
        <w:jc w:val="both"/>
      </w:pPr>
      <w:r w:rsidRPr="00110F77">
        <w:t>4. Заявитель вправе самостоятельно представить следующие документы:</w:t>
      </w:r>
    </w:p>
    <w:p w:rsidR="00D96CFB" w:rsidRPr="00110F77" w:rsidRDefault="00D96CFB" w:rsidP="00D96CFB">
      <w:pPr>
        <w:ind w:firstLine="709"/>
        <w:jc w:val="both"/>
      </w:pPr>
      <w:bookmarkStart w:id="3" w:name="sub_2031"/>
      <w:r w:rsidRPr="00110F77">
        <w:t>1) копии учредительных документов;</w:t>
      </w:r>
    </w:p>
    <w:p w:rsidR="00D96CFB" w:rsidRPr="00110F77" w:rsidRDefault="00D96CFB" w:rsidP="00D96CFB">
      <w:pPr>
        <w:ind w:firstLine="709"/>
        <w:jc w:val="both"/>
      </w:pPr>
      <w:bookmarkStart w:id="4" w:name="sub_2032"/>
      <w:bookmarkEnd w:id="3"/>
      <w:r w:rsidRPr="00110F77">
        <w:t>2) копию выписки из Единого государственного реестра юридических лиц (ЕГРЮЛ), выданную не ранее чем за три месяца до дня подачи конкурсной документации;</w:t>
      </w:r>
    </w:p>
    <w:p w:rsidR="00D96CFB" w:rsidRPr="00110F77" w:rsidRDefault="00D96CFB" w:rsidP="00D96CFB">
      <w:pPr>
        <w:ind w:firstLine="709"/>
        <w:jc w:val="both"/>
      </w:pPr>
      <w:bookmarkStart w:id="5" w:name="sub_2033"/>
      <w:bookmarkEnd w:id="4"/>
      <w:r w:rsidRPr="00110F77">
        <w:t>3) копии документов об образовании и (или) о квалификации, подтверждающих соответствие квалификации и опыта исполнителей проекта запланированной деятельности;</w:t>
      </w:r>
    </w:p>
    <w:p w:rsidR="00D96CFB" w:rsidRPr="00110F77" w:rsidRDefault="00D96CFB" w:rsidP="00D96CFB">
      <w:pPr>
        <w:ind w:firstLine="709"/>
        <w:jc w:val="both"/>
      </w:pPr>
      <w:bookmarkStart w:id="6" w:name="sub_2035"/>
      <w:bookmarkEnd w:id="5"/>
      <w:r w:rsidRPr="00110F77">
        <w:t>4) рекомендации общественных объединений, осуществляющих деятельность на территории Няндомского муниципального округа Архангельской области, дополнительные материалы (письма поддержки, отзывы, публикации в средствах массовой информации, фото-видеоматериалы о деятельности заявителя).</w:t>
      </w:r>
      <w:bookmarkEnd w:id="1"/>
      <w:bookmarkEnd w:id="6"/>
    </w:p>
    <w:p w:rsidR="00D96CFB" w:rsidRPr="00110F77" w:rsidRDefault="00D96CFB" w:rsidP="00D96CFB">
      <w:pPr>
        <w:ind w:firstLine="709"/>
        <w:jc w:val="both"/>
      </w:pPr>
      <w:r w:rsidRPr="00110F77">
        <w:t>5. Копии документов, подтверждающих наличие опыта, кадрового состава и материально-технической базы, необходимые для достижения результатов предоставления субсидии (например: дипломы о дополнительном образовании; дипломы о профессиональной переподготовке; документы о присвоении ведомственных наград; почетные грамоты, дипломы участников, победителей; трудовые договоры, договоры на выполнение работ (оказание услуг), документы, подтверждающие готовность к участию в реализации проекта; перечень основного оборудования).</w:t>
      </w:r>
    </w:p>
    <w:p w:rsidR="00D96CFB" w:rsidRPr="00110F77" w:rsidRDefault="00D96CFB"/>
    <w:sectPr w:rsidR="00D96CFB" w:rsidRPr="001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FB"/>
    <w:rsid w:val="00110F77"/>
    <w:rsid w:val="00D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00FF9-891A-44E9-BF42-6B5AF4F7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96CF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OMSU-001</dc:creator>
  <cp:keywords/>
  <dc:description/>
  <cp:lastModifiedBy>OMSU-001</cp:lastModifiedBy>
  <cp:revision>2</cp:revision>
  <dcterms:created xsi:type="dcterms:W3CDTF">2023-08-02T07:09:00Z</dcterms:created>
  <dcterms:modified xsi:type="dcterms:W3CDTF">2023-08-02T12:30:00Z</dcterms:modified>
</cp:coreProperties>
</file>