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jc w:val="center"/>
        <w:tblInd w:w="-578" w:type="dxa"/>
        <w:tblLook w:val="01E0"/>
      </w:tblPr>
      <w:tblGrid>
        <w:gridCol w:w="5140"/>
        <w:gridCol w:w="4995"/>
      </w:tblGrid>
      <w:tr w:rsidR="009A4BF4" w:rsidTr="009F6FA6">
        <w:trPr>
          <w:jc w:val="center"/>
        </w:trPr>
        <w:tc>
          <w:tcPr>
            <w:tcW w:w="10135" w:type="dxa"/>
            <w:gridSpan w:val="2"/>
          </w:tcPr>
          <w:p w:rsidR="00177327" w:rsidRPr="00177327" w:rsidRDefault="005B4E09" w:rsidP="0038227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2135" cy="6838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BF4" w:rsidTr="009F6FA6">
        <w:trPr>
          <w:jc w:val="center"/>
        </w:trPr>
        <w:tc>
          <w:tcPr>
            <w:tcW w:w="10135" w:type="dxa"/>
            <w:gridSpan w:val="2"/>
          </w:tcPr>
          <w:p w:rsidR="00382272" w:rsidRPr="00382272" w:rsidRDefault="0049009A" w:rsidP="00382272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Няндомский м</w:t>
            </w:r>
            <w:r w:rsidR="00382272" w:rsidRPr="00382272">
              <w:rPr>
                <w:b/>
                <w:sz w:val="32"/>
                <w:szCs w:val="32"/>
              </w:rPr>
              <w:t>униципальн</w:t>
            </w:r>
            <w:r>
              <w:rPr>
                <w:b/>
                <w:sz w:val="32"/>
                <w:szCs w:val="32"/>
              </w:rPr>
              <w:t>ый</w:t>
            </w:r>
            <w:r w:rsidR="00382272" w:rsidRPr="0038227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район</w:t>
            </w:r>
          </w:p>
          <w:p w:rsidR="009A4BF4" w:rsidRPr="00382272" w:rsidRDefault="0049009A" w:rsidP="00382272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Архангельской области</w:t>
            </w:r>
          </w:p>
          <w:p w:rsidR="009A4BF4" w:rsidRPr="00382272" w:rsidRDefault="009A4BF4" w:rsidP="00382272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</w:tr>
      <w:tr w:rsidR="009A4BF4" w:rsidTr="009F6FA6">
        <w:trPr>
          <w:jc w:val="center"/>
        </w:trPr>
        <w:tc>
          <w:tcPr>
            <w:tcW w:w="10135" w:type="dxa"/>
            <w:gridSpan w:val="2"/>
          </w:tcPr>
          <w:p w:rsidR="009A4BF4" w:rsidRPr="00382272" w:rsidRDefault="009A4BF4" w:rsidP="00382272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382272">
              <w:rPr>
                <w:b/>
                <w:sz w:val="32"/>
                <w:szCs w:val="32"/>
              </w:rPr>
              <w:t xml:space="preserve">Собрание депутатов </w:t>
            </w:r>
            <w:r w:rsidR="00382272" w:rsidRPr="00382272">
              <w:rPr>
                <w:b/>
                <w:sz w:val="32"/>
                <w:szCs w:val="32"/>
              </w:rPr>
              <w:t>шестого</w:t>
            </w:r>
            <w:r w:rsidRPr="00382272">
              <w:rPr>
                <w:b/>
                <w:sz w:val="32"/>
                <w:szCs w:val="32"/>
              </w:rPr>
              <w:t xml:space="preserve"> созыва</w:t>
            </w:r>
          </w:p>
          <w:p w:rsidR="009A4BF4" w:rsidRPr="00382272" w:rsidRDefault="009A4BF4" w:rsidP="00382272">
            <w:pPr>
              <w:jc w:val="both"/>
              <w:outlineLvl w:val="0"/>
              <w:rPr>
                <w:noProof/>
                <w:sz w:val="32"/>
                <w:szCs w:val="32"/>
              </w:rPr>
            </w:pPr>
          </w:p>
        </w:tc>
      </w:tr>
      <w:tr w:rsidR="009A4BF4" w:rsidTr="009F6FA6">
        <w:trPr>
          <w:jc w:val="center"/>
        </w:trPr>
        <w:tc>
          <w:tcPr>
            <w:tcW w:w="10135" w:type="dxa"/>
            <w:gridSpan w:val="2"/>
          </w:tcPr>
          <w:p w:rsidR="009A4BF4" w:rsidRPr="00382272" w:rsidRDefault="009A4BF4" w:rsidP="00382272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382272">
              <w:rPr>
                <w:b/>
                <w:sz w:val="36"/>
                <w:szCs w:val="36"/>
              </w:rPr>
              <w:t>Р Е Ш Е Н И Е</w:t>
            </w:r>
          </w:p>
          <w:p w:rsidR="009A4BF4" w:rsidRPr="00382272" w:rsidRDefault="0049009A" w:rsidP="00382272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тридцать первой</w:t>
            </w:r>
            <w:r w:rsidR="00382272" w:rsidRPr="00382272">
              <w:rPr>
                <w:sz w:val="36"/>
                <w:szCs w:val="36"/>
              </w:rPr>
              <w:t xml:space="preserve"> (очередной)</w:t>
            </w:r>
            <w:r w:rsidR="009A4BF4" w:rsidRPr="00382272">
              <w:rPr>
                <w:sz w:val="36"/>
                <w:szCs w:val="36"/>
              </w:rPr>
              <w:t xml:space="preserve"> сессии</w:t>
            </w:r>
          </w:p>
          <w:p w:rsidR="009A4BF4" w:rsidRDefault="009A4BF4" w:rsidP="00382272">
            <w:pPr>
              <w:jc w:val="both"/>
              <w:outlineLvl w:val="0"/>
              <w:rPr>
                <w:sz w:val="32"/>
                <w:szCs w:val="32"/>
              </w:rPr>
            </w:pPr>
          </w:p>
        </w:tc>
      </w:tr>
      <w:tr w:rsidR="009A4BF4" w:rsidTr="009F6FA6">
        <w:trPr>
          <w:jc w:val="center"/>
        </w:trPr>
        <w:tc>
          <w:tcPr>
            <w:tcW w:w="5140" w:type="dxa"/>
          </w:tcPr>
          <w:p w:rsidR="009A4BF4" w:rsidRDefault="009A4BF4" w:rsidP="0049009A">
            <w:pPr>
              <w:jc w:val="both"/>
              <w:outlineLvl w:val="0"/>
              <w:rPr>
                <w:noProof/>
              </w:rPr>
            </w:pPr>
            <w:r>
              <w:rPr>
                <w:b/>
                <w:sz w:val="24"/>
                <w:szCs w:val="24"/>
              </w:rPr>
              <w:t>от «</w:t>
            </w:r>
            <w:r w:rsidR="0049009A">
              <w:rPr>
                <w:b/>
                <w:sz w:val="24"/>
                <w:szCs w:val="24"/>
              </w:rPr>
              <w:t>25</w:t>
            </w:r>
            <w:r w:rsidR="00382272">
              <w:rPr>
                <w:b/>
                <w:sz w:val="24"/>
                <w:szCs w:val="24"/>
              </w:rPr>
              <w:t xml:space="preserve">» </w:t>
            </w:r>
            <w:r w:rsidR="00F547F1">
              <w:rPr>
                <w:b/>
                <w:sz w:val="24"/>
                <w:szCs w:val="24"/>
              </w:rPr>
              <w:t>февраля</w:t>
            </w:r>
            <w:r w:rsidR="003822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525CB1">
              <w:rPr>
                <w:b/>
                <w:sz w:val="24"/>
                <w:szCs w:val="24"/>
              </w:rPr>
              <w:t>2</w:t>
            </w:r>
            <w:r w:rsidR="004900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995" w:type="dxa"/>
          </w:tcPr>
          <w:p w:rsidR="009A4BF4" w:rsidRDefault="00C820D0" w:rsidP="00382272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ED086C">
              <w:rPr>
                <w:b/>
                <w:sz w:val="24"/>
                <w:szCs w:val="24"/>
              </w:rPr>
              <w:t xml:space="preserve">                   </w:t>
            </w:r>
            <w:r w:rsidR="0017732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48264C">
              <w:rPr>
                <w:b/>
                <w:sz w:val="24"/>
                <w:szCs w:val="24"/>
              </w:rPr>
              <w:t xml:space="preserve">             </w:t>
            </w:r>
            <w:r w:rsidR="0075706E">
              <w:rPr>
                <w:b/>
                <w:sz w:val="24"/>
                <w:szCs w:val="24"/>
              </w:rPr>
              <w:t xml:space="preserve"> </w:t>
            </w:r>
            <w:r w:rsidR="009A4BF4">
              <w:rPr>
                <w:b/>
                <w:sz w:val="24"/>
                <w:szCs w:val="24"/>
              </w:rPr>
              <w:t>№</w:t>
            </w:r>
            <w:r w:rsidR="0091412A">
              <w:rPr>
                <w:b/>
                <w:sz w:val="24"/>
                <w:szCs w:val="24"/>
              </w:rPr>
              <w:t xml:space="preserve"> </w:t>
            </w:r>
            <w:r w:rsidR="00C86820">
              <w:rPr>
                <w:b/>
                <w:sz w:val="24"/>
                <w:szCs w:val="24"/>
              </w:rPr>
              <w:t>147</w:t>
            </w:r>
          </w:p>
          <w:p w:rsidR="009A4BF4" w:rsidRDefault="009A4BF4" w:rsidP="00382272">
            <w:pPr>
              <w:jc w:val="both"/>
              <w:outlineLvl w:val="0"/>
              <w:rPr>
                <w:noProof/>
              </w:rPr>
            </w:pPr>
          </w:p>
        </w:tc>
      </w:tr>
      <w:tr w:rsidR="009A4BF4" w:rsidTr="009F6FA6">
        <w:trPr>
          <w:jc w:val="center"/>
        </w:trPr>
        <w:tc>
          <w:tcPr>
            <w:tcW w:w="10135" w:type="dxa"/>
            <w:gridSpan w:val="2"/>
          </w:tcPr>
          <w:p w:rsidR="009A4BF4" w:rsidRDefault="009A4BF4" w:rsidP="003822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Няндома</w:t>
            </w:r>
          </w:p>
          <w:p w:rsidR="009A4BF4" w:rsidRDefault="009A4BF4" w:rsidP="00382272">
            <w:pPr>
              <w:jc w:val="both"/>
              <w:outlineLvl w:val="0"/>
              <w:rPr>
                <w:noProof/>
              </w:rPr>
            </w:pPr>
          </w:p>
          <w:p w:rsidR="00382272" w:rsidRDefault="00382272" w:rsidP="00382272">
            <w:pPr>
              <w:jc w:val="both"/>
              <w:outlineLvl w:val="0"/>
              <w:rPr>
                <w:noProof/>
              </w:rPr>
            </w:pPr>
          </w:p>
        </w:tc>
      </w:tr>
      <w:tr w:rsidR="009A4BF4" w:rsidTr="009F6FA6">
        <w:trPr>
          <w:jc w:val="center"/>
        </w:trPr>
        <w:tc>
          <w:tcPr>
            <w:tcW w:w="10135" w:type="dxa"/>
            <w:gridSpan w:val="2"/>
          </w:tcPr>
          <w:p w:rsidR="009F6FA6" w:rsidRDefault="009A4BF4" w:rsidP="009F6FA6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</w:t>
            </w:r>
            <w:r w:rsidR="007568FF">
              <w:rPr>
                <w:b/>
                <w:szCs w:val="24"/>
              </w:rPr>
              <w:t>б отчете председателя Собрания депут</w:t>
            </w:r>
            <w:r w:rsidR="00177327">
              <w:rPr>
                <w:b/>
                <w:szCs w:val="24"/>
              </w:rPr>
              <w:t xml:space="preserve">атов </w:t>
            </w:r>
          </w:p>
          <w:p w:rsidR="009F6FA6" w:rsidRDefault="0049009A" w:rsidP="009F6FA6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Няндомского муниципального района Архангельской области</w:t>
            </w:r>
          </w:p>
          <w:p w:rsidR="009A4BF4" w:rsidRDefault="007568FF" w:rsidP="0049009A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 итогам работы </w:t>
            </w:r>
            <w:r w:rsidR="00C818F5">
              <w:rPr>
                <w:b/>
                <w:szCs w:val="24"/>
              </w:rPr>
              <w:t>представительного органа</w:t>
            </w:r>
            <w:r w:rsidR="00382272">
              <w:rPr>
                <w:b/>
                <w:szCs w:val="24"/>
              </w:rPr>
              <w:t xml:space="preserve"> </w:t>
            </w:r>
            <w:r w:rsidR="00F547F1">
              <w:rPr>
                <w:b/>
                <w:szCs w:val="24"/>
              </w:rPr>
              <w:t>з</w:t>
            </w:r>
            <w:r w:rsidR="00C818F5">
              <w:rPr>
                <w:b/>
                <w:szCs w:val="24"/>
              </w:rPr>
              <w:t>а</w:t>
            </w:r>
            <w:r w:rsidR="00F547F1">
              <w:rPr>
                <w:b/>
                <w:szCs w:val="24"/>
              </w:rPr>
              <w:t xml:space="preserve"> 20</w:t>
            </w:r>
            <w:r w:rsidR="0049009A">
              <w:rPr>
                <w:b/>
                <w:szCs w:val="24"/>
              </w:rPr>
              <w:t>20</w:t>
            </w:r>
            <w:r w:rsidR="000D2BF2">
              <w:rPr>
                <w:b/>
                <w:szCs w:val="24"/>
              </w:rPr>
              <w:t xml:space="preserve"> год</w:t>
            </w:r>
          </w:p>
        </w:tc>
      </w:tr>
    </w:tbl>
    <w:p w:rsidR="00C820D0" w:rsidRDefault="00C820D0" w:rsidP="00382272"/>
    <w:p w:rsidR="00C820D0" w:rsidRDefault="00C820D0" w:rsidP="00382272"/>
    <w:p w:rsidR="00C818F5" w:rsidRDefault="00382272" w:rsidP="003822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818F5">
        <w:rPr>
          <w:sz w:val="24"/>
          <w:szCs w:val="24"/>
        </w:rPr>
        <w:t xml:space="preserve">аслушав и обсудив отчет председателя Собрания депутатов </w:t>
      </w:r>
      <w:r w:rsidR="0049009A">
        <w:rPr>
          <w:sz w:val="24"/>
          <w:szCs w:val="24"/>
        </w:rPr>
        <w:t xml:space="preserve">Няндомского </w:t>
      </w:r>
      <w:r w:rsidR="00C818F5">
        <w:rPr>
          <w:sz w:val="24"/>
          <w:szCs w:val="24"/>
        </w:rPr>
        <w:t>муниципального</w:t>
      </w:r>
      <w:r w:rsidR="0049009A">
        <w:rPr>
          <w:sz w:val="24"/>
          <w:szCs w:val="24"/>
        </w:rPr>
        <w:t xml:space="preserve"> района Архангельской области</w:t>
      </w:r>
      <w:r w:rsidR="00C818F5">
        <w:rPr>
          <w:sz w:val="24"/>
          <w:szCs w:val="24"/>
        </w:rPr>
        <w:t xml:space="preserve"> </w:t>
      </w:r>
      <w:r w:rsidR="000D2BF2">
        <w:rPr>
          <w:sz w:val="24"/>
          <w:szCs w:val="24"/>
        </w:rPr>
        <w:t>С.В. Старостина</w:t>
      </w:r>
      <w:r w:rsidR="00C818F5">
        <w:rPr>
          <w:sz w:val="24"/>
          <w:szCs w:val="24"/>
        </w:rPr>
        <w:t xml:space="preserve"> по итогам работы представительного органа за</w:t>
      </w:r>
      <w:r w:rsidR="00F547F1">
        <w:rPr>
          <w:sz w:val="24"/>
          <w:szCs w:val="24"/>
        </w:rPr>
        <w:t xml:space="preserve"> 20</w:t>
      </w:r>
      <w:r w:rsidR="0049009A">
        <w:rPr>
          <w:sz w:val="24"/>
          <w:szCs w:val="24"/>
        </w:rPr>
        <w:t>20</w:t>
      </w:r>
      <w:r w:rsidR="00F547F1">
        <w:rPr>
          <w:sz w:val="24"/>
          <w:szCs w:val="24"/>
        </w:rPr>
        <w:t xml:space="preserve"> год</w:t>
      </w:r>
      <w:r w:rsidR="00C818F5">
        <w:rPr>
          <w:sz w:val="24"/>
          <w:szCs w:val="24"/>
        </w:rPr>
        <w:t>, р</w:t>
      </w:r>
      <w:r>
        <w:rPr>
          <w:sz w:val="24"/>
          <w:szCs w:val="24"/>
        </w:rPr>
        <w:t xml:space="preserve">уководствуясь </w:t>
      </w:r>
      <w:r w:rsidR="007D4961">
        <w:rPr>
          <w:sz w:val="24"/>
          <w:szCs w:val="24"/>
        </w:rPr>
        <w:t>пунктом 4 статьи 2.2 Регламента Собрания депутатов</w:t>
      </w:r>
      <w:r w:rsidR="0049009A">
        <w:rPr>
          <w:sz w:val="24"/>
          <w:szCs w:val="24"/>
        </w:rPr>
        <w:t xml:space="preserve"> Няндомского</w:t>
      </w:r>
      <w:r w:rsidR="007D4961">
        <w:rPr>
          <w:sz w:val="24"/>
          <w:szCs w:val="24"/>
        </w:rPr>
        <w:t xml:space="preserve"> муниципального</w:t>
      </w:r>
      <w:r w:rsidR="0049009A">
        <w:rPr>
          <w:sz w:val="24"/>
          <w:szCs w:val="24"/>
        </w:rPr>
        <w:t xml:space="preserve"> района Архангельской области,</w:t>
      </w:r>
      <w:r w:rsidR="007D4961">
        <w:rPr>
          <w:sz w:val="24"/>
          <w:szCs w:val="24"/>
        </w:rPr>
        <w:t xml:space="preserve"> </w:t>
      </w:r>
      <w:r w:rsidR="009F6FA6">
        <w:rPr>
          <w:sz w:val="24"/>
          <w:szCs w:val="24"/>
        </w:rPr>
        <w:t xml:space="preserve">пунктом </w:t>
      </w:r>
      <w:r>
        <w:rPr>
          <w:sz w:val="24"/>
          <w:szCs w:val="24"/>
        </w:rPr>
        <w:t>6</w:t>
      </w:r>
      <w:r w:rsidR="009F6FA6">
        <w:rPr>
          <w:sz w:val="24"/>
          <w:szCs w:val="24"/>
        </w:rPr>
        <w:t xml:space="preserve"> статьи</w:t>
      </w:r>
      <w:r w:rsidR="00C818F5">
        <w:rPr>
          <w:sz w:val="24"/>
          <w:szCs w:val="24"/>
        </w:rPr>
        <w:t xml:space="preserve"> </w:t>
      </w:r>
      <w:r w:rsidR="00C818F5" w:rsidRPr="007568FF">
        <w:rPr>
          <w:sz w:val="24"/>
          <w:szCs w:val="24"/>
        </w:rPr>
        <w:t xml:space="preserve">30 Устава </w:t>
      </w:r>
      <w:r w:rsidR="0049009A">
        <w:rPr>
          <w:sz w:val="24"/>
          <w:szCs w:val="24"/>
        </w:rPr>
        <w:t>Няндомского района,</w:t>
      </w:r>
      <w:r w:rsidR="00C818F5">
        <w:rPr>
          <w:sz w:val="24"/>
          <w:szCs w:val="24"/>
        </w:rPr>
        <w:t xml:space="preserve"> Собрание депутатов</w:t>
      </w:r>
      <w:r w:rsidR="0049009A">
        <w:rPr>
          <w:sz w:val="24"/>
          <w:szCs w:val="24"/>
        </w:rPr>
        <w:t xml:space="preserve"> </w:t>
      </w:r>
      <w:r w:rsidR="00C818F5">
        <w:rPr>
          <w:sz w:val="24"/>
          <w:szCs w:val="24"/>
        </w:rPr>
        <w:t>р е ш а е т:</w:t>
      </w:r>
    </w:p>
    <w:p w:rsidR="00C818F5" w:rsidRDefault="00C818F5" w:rsidP="009F6F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1.Отчет председателя Собрания депутатов </w:t>
      </w:r>
      <w:r w:rsidR="0049009A">
        <w:rPr>
          <w:sz w:val="24"/>
          <w:szCs w:val="24"/>
        </w:rPr>
        <w:t xml:space="preserve">Няндомского </w:t>
      </w:r>
      <w:r>
        <w:rPr>
          <w:sz w:val="24"/>
          <w:szCs w:val="24"/>
        </w:rPr>
        <w:t>муниципального</w:t>
      </w:r>
      <w:r w:rsidR="0049009A">
        <w:rPr>
          <w:sz w:val="24"/>
          <w:szCs w:val="24"/>
        </w:rPr>
        <w:t xml:space="preserve"> района Архангельской области</w:t>
      </w:r>
      <w:r>
        <w:rPr>
          <w:sz w:val="24"/>
          <w:szCs w:val="24"/>
        </w:rPr>
        <w:t xml:space="preserve"> </w:t>
      </w:r>
      <w:r w:rsidR="000D2BF2">
        <w:rPr>
          <w:sz w:val="24"/>
          <w:szCs w:val="24"/>
        </w:rPr>
        <w:t>С.В. Старостина</w:t>
      </w:r>
      <w:r>
        <w:rPr>
          <w:sz w:val="24"/>
          <w:szCs w:val="24"/>
        </w:rPr>
        <w:t xml:space="preserve"> по итогам работы представительного органа за </w:t>
      </w:r>
      <w:r w:rsidR="00F547F1">
        <w:rPr>
          <w:sz w:val="24"/>
          <w:szCs w:val="24"/>
        </w:rPr>
        <w:t>20</w:t>
      </w:r>
      <w:r w:rsidR="0049009A">
        <w:rPr>
          <w:sz w:val="24"/>
          <w:szCs w:val="24"/>
        </w:rPr>
        <w:t>20</w:t>
      </w:r>
      <w:r w:rsidR="00F547F1">
        <w:rPr>
          <w:sz w:val="24"/>
          <w:szCs w:val="24"/>
        </w:rPr>
        <w:t xml:space="preserve"> год</w:t>
      </w:r>
      <w:r w:rsidR="009F6FA6">
        <w:rPr>
          <w:sz w:val="24"/>
          <w:szCs w:val="24"/>
        </w:rPr>
        <w:t>,</w:t>
      </w:r>
      <w:r w:rsidR="0024150E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>.</w:t>
      </w:r>
    </w:p>
    <w:p w:rsidR="00C818F5" w:rsidRDefault="00C818F5" w:rsidP="009F6F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9009A" w:rsidRPr="0049009A">
        <w:rPr>
          <w:sz w:val="24"/>
          <w:szCs w:val="24"/>
        </w:rPr>
        <w:t xml:space="preserve"> </w:t>
      </w:r>
      <w:r w:rsidR="0049009A" w:rsidRPr="00EC4525">
        <w:rPr>
          <w:sz w:val="24"/>
          <w:szCs w:val="24"/>
        </w:rPr>
        <w:t>Настоящее решение подлежит опубликованию в периодическом печатном издании «Вестник Няндомского района» и размещению на официальном сайте администрации Няндомского муниципального района Архангельской области.</w:t>
      </w:r>
    </w:p>
    <w:p w:rsidR="00C818F5" w:rsidRDefault="00C818F5" w:rsidP="00382272">
      <w:pPr>
        <w:jc w:val="both"/>
        <w:rPr>
          <w:sz w:val="24"/>
          <w:szCs w:val="24"/>
        </w:rPr>
      </w:pPr>
    </w:p>
    <w:p w:rsidR="00C818F5" w:rsidRPr="007568FF" w:rsidRDefault="00C818F5" w:rsidP="00382272">
      <w:pPr>
        <w:rPr>
          <w:sz w:val="24"/>
          <w:szCs w:val="24"/>
        </w:rPr>
      </w:pPr>
    </w:p>
    <w:tbl>
      <w:tblPr>
        <w:tblW w:w="10065" w:type="dxa"/>
        <w:jc w:val="center"/>
        <w:tblInd w:w="108" w:type="dxa"/>
        <w:tblLook w:val="01E0"/>
      </w:tblPr>
      <w:tblGrid>
        <w:gridCol w:w="10065"/>
      </w:tblGrid>
      <w:tr w:rsidR="00C818F5" w:rsidRPr="00C818F5" w:rsidTr="009F6FA6">
        <w:trPr>
          <w:jc w:val="center"/>
        </w:trPr>
        <w:tc>
          <w:tcPr>
            <w:tcW w:w="10065" w:type="dxa"/>
          </w:tcPr>
          <w:p w:rsidR="000D2BF2" w:rsidRDefault="000D2BF2" w:rsidP="00382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0D2BF2" w:rsidRDefault="000D2BF2" w:rsidP="00382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009A">
              <w:rPr>
                <w:sz w:val="24"/>
                <w:szCs w:val="24"/>
              </w:rPr>
              <w:t xml:space="preserve">Няндомского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="0049009A">
              <w:rPr>
                <w:sz w:val="24"/>
                <w:szCs w:val="24"/>
              </w:rPr>
              <w:t>района</w:t>
            </w:r>
          </w:p>
          <w:p w:rsidR="00C818F5" w:rsidRPr="00C818F5" w:rsidRDefault="0049009A" w:rsidP="00382272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 xml:space="preserve">Архангельской области                          </w:t>
            </w:r>
            <w:r w:rsidR="000D2BF2">
              <w:rPr>
                <w:szCs w:val="24"/>
              </w:rPr>
              <w:t xml:space="preserve">                                                                </w:t>
            </w:r>
            <w:r w:rsidR="009F6FA6">
              <w:rPr>
                <w:szCs w:val="24"/>
              </w:rPr>
              <w:t xml:space="preserve">  </w:t>
            </w:r>
            <w:r w:rsidR="000D2BF2">
              <w:rPr>
                <w:szCs w:val="24"/>
              </w:rPr>
              <w:t xml:space="preserve">     С.В. Старостин</w:t>
            </w:r>
          </w:p>
        </w:tc>
      </w:tr>
    </w:tbl>
    <w:p w:rsidR="007568FF" w:rsidRDefault="007568FF" w:rsidP="00382272"/>
    <w:p w:rsidR="00AF0D39" w:rsidRDefault="00AF0D39" w:rsidP="00382272"/>
    <w:p w:rsidR="00AF0D39" w:rsidRDefault="00AF0D39" w:rsidP="00382272"/>
    <w:p w:rsidR="00AF0D39" w:rsidRDefault="00AF0D39" w:rsidP="00382272"/>
    <w:p w:rsidR="00AF0D39" w:rsidRDefault="00AF0D39" w:rsidP="00382272"/>
    <w:p w:rsidR="00AF0D39" w:rsidRDefault="00AF0D39" w:rsidP="00382272"/>
    <w:p w:rsidR="00AF0D39" w:rsidRDefault="00AF0D39" w:rsidP="00382272"/>
    <w:p w:rsidR="00AF0D39" w:rsidRDefault="00AF0D39" w:rsidP="00382272"/>
    <w:p w:rsidR="00AF0D39" w:rsidRDefault="00AF0D39" w:rsidP="00382272"/>
    <w:p w:rsidR="00AF0D39" w:rsidRDefault="00AF0D39" w:rsidP="00382272"/>
    <w:p w:rsidR="00ED086C" w:rsidRDefault="00ED086C" w:rsidP="00382272"/>
    <w:p w:rsidR="0049009A" w:rsidRDefault="0049009A" w:rsidP="00382272"/>
    <w:p w:rsidR="0049009A" w:rsidRDefault="0049009A" w:rsidP="00382272"/>
    <w:p w:rsidR="00AF0D39" w:rsidRDefault="00AF0D39" w:rsidP="00382272"/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49009A" w:rsidTr="00544AF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09A" w:rsidRPr="00002EFB" w:rsidRDefault="0049009A" w:rsidP="00002EFB">
            <w:pPr>
              <w:pStyle w:val="a3"/>
              <w:suppressAutoHyphens/>
              <w:ind w:firstLine="567"/>
              <w:jc w:val="center"/>
              <w:rPr>
                <w:rFonts w:eastAsia="Calibri"/>
                <w:bCs/>
                <w:color w:val="030000"/>
              </w:rPr>
            </w:pPr>
            <w:r w:rsidRPr="00002EFB">
              <w:rPr>
                <w:rFonts w:eastAsia="Calibri"/>
                <w:bCs/>
                <w:color w:val="030000"/>
              </w:rPr>
              <w:lastRenderedPageBreak/>
              <w:t xml:space="preserve">Приложение </w:t>
            </w:r>
          </w:p>
          <w:p w:rsidR="0049009A" w:rsidRPr="00002EFB" w:rsidRDefault="0049009A" w:rsidP="00002EFB">
            <w:pPr>
              <w:pStyle w:val="a3"/>
              <w:suppressAutoHyphens/>
              <w:ind w:firstLine="567"/>
              <w:jc w:val="center"/>
              <w:rPr>
                <w:rFonts w:eastAsia="Calibri"/>
                <w:bCs/>
                <w:color w:val="030000"/>
              </w:rPr>
            </w:pPr>
            <w:r w:rsidRPr="00002EFB">
              <w:rPr>
                <w:rFonts w:eastAsia="Calibri"/>
                <w:bCs/>
                <w:color w:val="030000"/>
              </w:rPr>
              <w:t>к решению Собрания депутатов</w:t>
            </w:r>
          </w:p>
          <w:p w:rsidR="0049009A" w:rsidRPr="00002EFB" w:rsidRDefault="0049009A" w:rsidP="00002EFB">
            <w:pPr>
              <w:pStyle w:val="a3"/>
              <w:suppressAutoHyphens/>
              <w:ind w:firstLine="567"/>
              <w:jc w:val="center"/>
              <w:rPr>
                <w:rFonts w:eastAsia="Calibri"/>
                <w:bCs/>
                <w:color w:val="030000"/>
              </w:rPr>
            </w:pPr>
            <w:r w:rsidRPr="00002EFB">
              <w:rPr>
                <w:rFonts w:eastAsia="Calibri"/>
                <w:bCs/>
                <w:color w:val="030000"/>
              </w:rPr>
              <w:t>Няндомского муниципального района</w:t>
            </w:r>
          </w:p>
          <w:p w:rsidR="0049009A" w:rsidRPr="00002EFB" w:rsidRDefault="0049009A" w:rsidP="00002EFB">
            <w:pPr>
              <w:pStyle w:val="a3"/>
              <w:suppressAutoHyphens/>
              <w:ind w:firstLine="567"/>
              <w:jc w:val="center"/>
              <w:rPr>
                <w:rFonts w:eastAsia="Calibri"/>
                <w:bCs/>
                <w:color w:val="030000"/>
              </w:rPr>
            </w:pPr>
            <w:r w:rsidRPr="00002EFB">
              <w:rPr>
                <w:rFonts w:eastAsia="Calibri"/>
                <w:bCs/>
                <w:color w:val="030000"/>
              </w:rPr>
              <w:t>Архангельской области</w:t>
            </w:r>
          </w:p>
          <w:p w:rsidR="0049009A" w:rsidRPr="00002EFB" w:rsidRDefault="0049009A" w:rsidP="00002E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02EFB">
              <w:rPr>
                <w:rFonts w:eastAsia="Calibri"/>
                <w:bCs/>
                <w:color w:val="030000"/>
                <w:sz w:val="22"/>
                <w:szCs w:val="22"/>
              </w:rPr>
              <w:t>от «25» февраля 2021 года №</w:t>
            </w:r>
            <w:r w:rsidR="00C86820">
              <w:rPr>
                <w:rFonts w:eastAsia="Calibri"/>
                <w:bCs/>
                <w:color w:val="030000"/>
                <w:sz w:val="22"/>
                <w:szCs w:val="22"/>
              </w:rPr>
              <w:t xml:space="preserve"> 147</w:t>
            </w:r>
          </w:p>
        </w:tc>
      </w:tr>
    </w:tbl>
    <w:p w:rsidR="00AF0D39" w:rsidRDefault="00AF0D39" w:rsidP="00382272"/>
    <w:p w:rsidR="00AF0D39" w:rsidRPr="006F3142" w:rsidRDefault="00AF0D39" w:rsidP="00AF0D39">
      <w:pPr>
        <w:pStyle w:val="a3"/>
        <w:suppressAutoHyphens/>
        <w:ind w:firstLine="567"/>
        <w:rPr>
          <w:bCs/>
          <w:color w:val="030000"/>
        </w:rPr>
      </w:pPr>
      <w:r w:rsidRPr="006F3142">
        <w:rPr>
          <w:bCs/>
          <w:color w:val="030000"/>
        </w:rPr>
        <w:t xml:space="preserve"> </w:t>
      </w:r>
    </w:p>
    <w:p w:rsidR="00AF0D39" w:rsidRPr="006F3142" w:rsidRDefault="00AF0D39" w:rsidP="00AF0D39">
      <w:pPr>
        <w:pStyle w:val="a3"/>
        <w:suppressAutoHyphens/>
        <w:jc w:val="center"/>
        <w:rPr>
          <w:b/>
          <w:color w:val="030000"/>
        </w:rPr>
      </w:pPr>
      <w:r w:rsidRPr="006F3142">
        <w:rPr>
          <w:b/>
          <w:bCs/>
          <w:color w:val="030000"/>
        </w:rPr>
        <w:t>ОТЧЕТ</w:t>
      </w:r>
    </w:p>
    <w:p w:rsidR="00AF0D39" w:rsidRPr="006F3142" w:rsidRDefault="00AF0D39" w:rsidP="00AF0D39">
      <w:pPr>
        <w:pStyle w:val="a3"/>
        <w:suppressAutoHyphens/>
        <w:jc w:val="center"/>
        <w:rPr>
          <w:b/>
          <w:bCs/>
          <w:color w:val="030000"/>
        </w:rPr>
      </w:pPr>
      <w:r w:rsidRPr="006F3142">
        <w:rPr>
          <w:b/>
          <w:bCs/>
          <w:color w:val="030000"/>
        </w:rPr>
        <w:t xml:space="preserve">председателя Собрания депутатов </w:t>
      </w:r>
      <w:r w:rsidR="0049009A">
        <w:rPr>
          <w:b/>
          <w:bCs/>
          <w:color w:val="030000"/>
        </w:rPr>
        <w:t xml:space="preserve">Няндомского </w:t>
      </w:r>
      <w:r w:rsidRPr="006F3142">
        <w:rPr>
          <w:b/>
          <w:bCs/>
          <w:color w:val="030000"/>
        </w:rPr>
        <w:t xml:space="preserve">муниципального </w:t>
      </w:r>
      <w:r w:rsidR="0049009A">
        <w:rPr>
          <w:b/>
          <w:bCs/>
          <w:color w:val="030000"/>
        </w:rPr>
        <w:t>района</w:t>
      </w:r>
    </w:p>
    <w:p w:rsidR="00AF0D39" w:rsidRPr="006F3142" w:rsidRDefault="0049009A" w:rsidP="0049009A">
      <w:pPr>
        <w:pStyle w:val="a3"/>
        <w:suppressAutoHyphens/>
        <w:jc w:val="center"/>
        <w:rPr>
          <w:b/>
          <w:color w:val="030000"/>
        </w:rPr>
      </w:pPr>
      <w:r>
        <w:rPr>
          <w:b/>
          <w:bCs/>
          <w:color w:val="030000"/>
        </w:rPr>
        <w:t>Архангельской области</w:t>
      </w:r>
      <w:r>
        <w:rPr>
          <w:b/>
          <w:color w:val="030000"/>
        </w:rPr>
        <w:t xml:space="preserve"> </w:t>
      </w:r>
      <w:r w:rsidR="00AF0D39" w:rsidRPr="006F3142">
        <w:rPr>
          <w:b/>
          <w:color w:val="030000"/>
        </w:rPr>
        <w:t>по итогам работы представительного органа за 20</w:t>
      </w:r>
      <w:r>
        <w:rPr>
          <w:b/>
          <w:color w:val="030000"/>
        </w:rPr>
        <w:t>20</w:t>
      </w:r>
      <w:r w:rsidR="00AF0D39" w:rsidRPr="006F3142">
        <w:rPr>
          <w:b/>
          <w:color w:val="030000"/>
        </w:rPr>
        <w:t xml:space="preserve"> год</w:t>
      </w:r>
    </w:p>
    <w:p w:rsidR="00AF0D39" w:rsidRPr="006F3142" w:rsidRDefault="00AF0D39" w:rsidP="00AF0D39">
      <w:pPr>
        <w:pStyle w:val="a3"/>
        <w:suppressAutoHyphens/>
        <w:jc w:val="both"/>
        <w:rPr>
          <w:color w:val="030000"/>
        </w:rPr>
      </w:pPr>
    </w:p>
    <w:p w:rsidR="00AF0D39" w:rsidRPr="006F3142" w:rsidRDefault="00AF0D39" w:rsidP="00AF0D39">
      <w:pPr>
        <w:pStyle w:val="a3"/>
        <w:suppressAutoHyphens/>
        <w:jc w:val="center"/>
        <w:rPr>
          <w:b/>
          <w:color w:val="030000"/>
        </w:rPr>
      </w:pPr>
      <w:r w:rsidRPr="006F3142">
        <w:rPr>
          <w:b/>
          <w:color w:val="030000"/>
        </w:rPr>
        <w:t>Уважаемые депутаты и присутствующие гости!</w:t>
      </w:r>
    </w:p>
    <w:p w:rsidR="00D41203" w:rsidRDefault="00D41203" w:rsidP="00AF0D39">
      <w:pPr>
        <w:suppressAutoHyphens/>
        <w:ind w:firstLine="708"/>
        <w:jc w:val="both"/>
        <w:rPr>
          <w:sz w:val="24"/>
          <w:szCs w:val="24"/>
        </w:rPr>
      </w:pPr>
    </w:p>
    <w:p w:rsidR="00D41203" w:rsidRPr="00D74F27" w:rsidRDefault="00D41203" w:rsidP="00D41203">
      <w:pPr>
        <w:ind w:firstLine="709"/>
        <w:jc w:val="both"/>
        <w:rPr>
          <w:kern w:val="2"/>
          <w:sz w:val="24"/>
          <w:szCs w:val="24"/>
        </w:rPr>
      </w:pPr>
      <w:r w:rsidRPr="00D74F27">
        <w:rPr>
          <w:kern w:val="2"/>
          <w:sz w:val="24"/>
          <w:szCs w:val="24"/>
        </w:rPr>
        <w:t xml:space="preserve">В соответствии с Федеральным законом </w:t>
      </w:r>
      <w:r w:rsidR="00544AFF">
        <w:rPr>
          <w:kern w:val="2"/>
          <w:sz w:val="24"/>
          <w:szCs w:val="24"/>
        </w:rPr>
        <w:t xml:space="preserve">131- ФЗ </w:t>
      </w:r>
      <w:r w:rsidRPr="00D74F27">
        <w:rPr>
          <w:kern w:val="2"/>
          <w:sz w:val="24"/>
          <w:szCs w:val="24"/>
        </w:rPr>
        <w:t xml:space="preserve">от 6 октября 2003 года «Об общих принципах организации местного самоуправления в Российской Федерации», Уставом </w:t>
      </w:r>
      <w:r w:rsidR="00175BE8">
        <w:rPr>
          <w:kern w:val="2"/>
          <w:sz w:val="24"/>
          <w:szCs w:val="24"/>
        </w:rPr>
        <w:t>Няндомского района</w:t>
      </w:r>
      <w:r w:rsidRPr="00D74F27">
        <w:rPr>
          <w:kern w:val="2"/>
          <w:sz w:val="24"/>
          <w:szCs w:val="24"/>
        </w:rPr>
        <w:t xml:space="preserve"> и Регламентом </w:t>
      </w:r>
      <w:r w:rsidR="00175BE8">
        <w:rPr>
          <w:kern w:val="2"/>
          <w:sz w:val="24"/>
          <w:szCs w:val="24"/>
        </w:rPr>
        <w:t>Собрания депутатов представляю В</w:t>
      </w:r>
      <w:r w:rsidRPr="00D74F27">
        <w:rPr>
          <w:kern w:val="2"/>
          <w:sz w:val="24"/>
          <w:szCs w:val="24"/>
        </w:rPr>
        <w:t xml:space="preserve">ам отчёт о деятельности представительного органа </w:t>
      </w:r>
      <w:r w:rsidR="00175BE8">
        <w:rPr>
          <w:kern w:val="2"/>
          <w:sz w:val="24"/>
          <w:szCs w:val="24"/>
        </w:rPr>
        <w:t xml:space="preserve">Няндомского </w:t>
      </w:r>
      <w:r w:rsidRPr="00D74F27">
        <w:rPr>
          <w:kern w:val="2"/>
          <w:sz w:val="24"/>
          <w:szCs w:val="24"/>
        </w:rPr>
        <w:t xml:space="preserve">района </w:t>
      </w:r>
      <w:r w:rsidR="00175BE8">
        <w:rPr>
          <w:kern w:val="2"/>
          <w:sz w:val="24"/>
          <w:szCs w:val="24"/>
        </w:rPr>
        <w:t>за 2020</w:t>
      </w:r>
      <w:r w:rsidRPr="00D74F27">
        <w:rPr>
          <w:kern w:val="2"/>
          <w:sz w:val="24"/>
          <w:szCs w:val="24"/>
        </w:rPr>
        <w:t xml:space="preserve"> год.</w:t>
      </w:r>
    </w:p>
    <w:p w:rsidR="00AF0D39" w:rsidRPr="00544AFF" w:rsidRDefault="00D41203" w:rsidP="00544AFF">
      <w:pPr>
        <w:adjustRightInd w:val="0"/>
        <w:ind w:firstLine="709"/>
        <w:jc w:val="both"/>
        <w:rPr>
          <w:kern w:val="2"/>
          <w:sz w:val="24"/>
          <w:szCs w:val="24"/>
        </w:rPr>
      </w:pPr>
      <w:r w:rsidRPr="00D74F27">
        <w:rPr>
          <w:kern w:val="2"/>
          <w:sz w:val="24"/>
          <w:szCs w:val="24"/>
        </w:rPr>
        <w:t xml:space="preserve">Работа Собрания </w:t>
      </w:r>
      <w:r w:rsidR="00544AFF">
        <w:rPr>
          <w:kern w:val="2"/>
          <w:sz w:val="24"/>
          <w:szCs w:val="24"/>
        </w:rPr>
        <w:t xml:space="preserve">депутатов </w:t>
      </w:r>
      <w:r w:rsidRPr="00D74F27">
        <w:rPr>
          <w:kern w:val="2"/>
          <w:sz w:val="24"/>
          <w:szCs w:val="24"/>
        </w:rPr>
        <w:t>в отчетном периоде была направлена на укрепление правовой, экономической базы местного самоуправления, для достижения главной цели – повышения к</w:t>
      </w:r>
      <w:r w:rsidR="00175BE8">
        <w:rPr>
          <w:kern w:val="2"/>
          <w:sz w:val="24"/>
          <w:szCs w:val="24"/>
        </w:rPr>
        <w:t>ачества жизни жителей Няндомского</w:t>
      </w:r>
      <w:r w:rsidR="00544AFF">
        <w:rPr>
          <w:kern w:val="2"/>
          <w:sz w:val="24"/>
          <w:szCs w:val="24"/>
        </w:rPr>
        <w:t xml:space="preserve"> района.</w:t>
      </w:r>
    </w:p>
    <w:p w:rsidR="00544AFF" w:rsidRDefault="00AF0D39" w:rsidP="00DB32D2">
      <w:pPr>
        <w:suppressAutoHyphens/>
        <w:ind w:firstLine="708"/>
        <w:jc w:val="both"/>
        <w:rPr>
          <w:sz w:val="24"/>
          <w:szCs w:val="28"/>
        </w:rPr>
      </w:pPr>
      <w:r w:rsidRPr="006F3142">
        <w:rPr>
          <w:color w:val="000000"/>
          <w:spacing w:val="-6"/>
          <w:sz w:val="24"/>
          <w:szCs w:val="24"/>
        </w:rPr>
        <w:t xml:space="preserve">За отчетный период проведено </w:t>
      </w:r>
      <w:r w:rsidR="00D50CC1">
        <w:rPr>
          <w:color w:val="000000"/>
          <w:spacing w:val="-6"/>
          <w:sz w:val="24"/>
          <w:szCs w:val="24"/>
        </w:rPr>
        <w:t>12</w:t>
      </w:r>
      <w:r w:rsidRPr="006F3142">
        <w:rPr>
          <w:color w:val="000000"/>
          <w:spacing w:val="-6"/>
          <w:sz w:val="24"/>
          <w:szCs w:val="24"/>
        </w:rPr>
        <w:t xml:space="preserve"> сессий, </w:t>
      </w:r>
      <w:r w:rsidR="00B32B27">
        <w:rPr>
          <w:color w:val="000000"/>
          <w:spacing w:val="-6"/>
          <w:sz w:val="24"/>
          <w:szCs w:val="24"/>
        </w:rPr>
        <w:t>из них 5</w:t>
      </w:r>
      <w:r w:rsidR="00544AFF">
        <w:rPr>
          <w:color w:val="000000"/>
          <w:spacing w:val="-6"/>
          <w:sz w:val="24"/>
          <w:szCs w:val="24"/>
        </w:rPr>
        <w:t xml:space="preserve"> внеочередных.</w:t>
      </w:r>
      <w:r w:rsidR="003C1FED">
        <w:rPr>
          <w:color w:val="000000"/>
          <w:spacing w:val="-6"/>
          <w:sz w:val="24"/>
          <w:szCs w:val="24"/>
        </w:rPr>
        <w:t xml:space="preserve"> </w:t>
      </w:r>
      <w:r w:rsidR="00544AFF">
        <w:rPr>
          <w:sz w:val="24"/>
          <w:szCs w:val="28"/>
        </w:rPr>
        <w:t xml:space="preserve">Явка депутатов на сессии представлена в таблице. </w:t>
      </w: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tbl>
      <w:tblPr>
        <w:tblpPr w:leftFromText="45" w:rightFromText="45" w:vertAnchor="text"/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35"/>
        <w:gridCol w:w="1980"/>
      </w:tblGrid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b/>
                <w:bCs/>
                <w:sz w:val="24"/>
                <w:szCs w:val="28"/>
              </w:rPr>
              <w:t>ФИО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544AFF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b/>
                <w:bCs/>
                <w:sz w:val="24"/>
                <w:szCs w:val="28"/>
              </w:rPr>
              <w:t>Явка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1. </w:t>
            </w:r>
            <w:r w:rsidR="00B76FA3" w:rsidRPr="00544AFF">
              <w:rPr>
                <w:sz w:val="24"/>
                <w:szCs w:val="28"/>
              </w:rPr>
              <w:t>Абгарян Артак Норайрович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9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B76FA3" w:rsidP="00E04FDE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2. Бубнов Антон Андреевич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9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B76FA3" w:rsidP="00E04FDE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3. Бузак Сергей Николаевич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10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4. </w:t>
            </w:r>
            <w:r w:rsidR="00B76FA3" w:rsidRPr="00544AFF">
              <w:rPr>
                <w:sz w:val="24"/>
                <w:szCs w:val="28"/>
              </w:rPr>
              <w:t>Вислых Галина Евгеньевна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12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5. </w:t>
            </w:r>
            <w:r w:rsidR="00B76FA3" w:rsidRPr="00544AFF">
              <w:rPr>
                <w:sz w:val="24"/>
                <w:szCs w:val="28"/>
              </w:rPr>
              <w:t>Гайкович Людмила Анатольевна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11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6. </w:t>
            </w:r>
            <w:r w:rsidR="00B76FA3" w:rsidRPr="00544AFF">
              <w:rPr>
                <w:sz w:val="24"/>
                <w:szCs w:val="28"/>
              </w:rPr>
              <w:t>Герасимова Елена Леонидовна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6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7. </w:t>
            </w:r>
            <w:r w:rsidR="00B76FA3" w:rsidRPr="00544AFF">
              <w:rPr>
                <w:sz w:val="24"/>
                <w:szCs w:val="28"/>
              </w:rPr>
              <w:t>Губанов Александр Сергеевич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8. </w:t>
            </w:r>
            <w:r w:rsidR="00B76FA3" w:rsidRPr="00544AFF">
              <w:rPr>
                <w:sz w:val="24"/>
                <w:szCs w:val="28"/>
              </w:rPr>
              <w:t>Зорин Николай Владимирович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9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B76FA3" w:rsidP="00E04FDE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9. Малыгина Татьяна Михайловна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5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B76FA3" w:rsidP="00E04FDE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10. Маслов Борис Юрьевич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10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11. </w:t>
            </w:r>
            <w:r w:rsidR="00B76FA3" w:rsidRPr="00544AFF">
              <w:rPr>
                <w:sz w:val="24"/>
                <w:szCs w:val="28"/>
              </w:rPr>
              <w:t>Новрузова Анна Магеррамовна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5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12. </w:t>
            </w:r>
            <w:r w:rsidR="00B76FA3" w:rsidRPr="00544AFF">
              <w:rPr>
                <w:sz w:val="24"/>
                <w:szCs w:val="28"/>
              </w:rPr>
              <w:t>Панфилова Екатерина Анатольевна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10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13. </w:t>
            </w:r>
            <w:r w:rsidR="00B76FA3" w:rsidRPr="00544AFF">
              <w:rPr>
                <w:sz w:val="24"/>
                <w:szCs w:val="28"/>
              </w:rPr>
              <w:t>Синах Наталия Михайловна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6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14. </w:t>
            </w:r>
            <w:r w:rsidR="00B76FA3" w:rsidRPr="00544AFF">
              <w:rPr>
                <w:sz w:val="24"/>
                <w:szCs w:val="28"/>
              </w:rPr>
              <w:t>Старостин Сергей Васильевич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12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15. </w:t>
            </w:r>
            <w:r w:rsidR="00B76FA3" w:rsidRPr="00544AFF">
              <w:rPr>
                <w:sz w:val="24"/>
                <w:szCs w:val="28"/>
              </w:rPr>
              <w:t>Юрьева Инна Михайловна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12</w:t>
            </w:r>
          </w:p>
        </w:tc>
      </w:tr>
      <w:tr w:rsidR="00D50CC1" w:rsidRPr="001704D0" w:rsidTr="00E04FDE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CC1" w:rsidRPr="00544AFF" w:rsidRDefault="00D50CC1" w:rsidP="00B76FA3">
            <w:pPr>
              <w:spacing w:after="105" w:line="270" w:lineRule="atLeast"/>
              <w:ind w:firstLine="225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 xml:space="preserve">16. </w:t>
            </w:r>
            <w:r w:rsidR="00B76FA3" w:rsidRPr="00544AFF">
              <w:rPr>
                <w:sz w:val="24"/>
                <w:szCs w:val="28"/>
              </w:rPr>
              <w:t>Янковская Наталья Николаевна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C1" w:rsidRPr="00544AFF" w:rsidRDefault="00D50CC1" w:rsidP="00E04FDE">
            <w:pPr>
              <w:spacing w:after="105" w:line="270" w:lineRule="atLeast"/>
              <w:ind w:firstLine="225"/>
              <w:jc w:val="center"/>
              <w:rPr>
                <w:sz w:val="24"/>
                <w:szCs w:val="28"/>
              </w:rPr>
            </w:pPr>
            <w:r w:rsidRPr="00544AFF">
              <w:rPr>
                <w:sz w:val="24"/>
                <w:szCs w:val="28"/>
              </w:rPr>
              <w:t>12</w:t>
            </w:r>
          </w:p>
        </w:tc>
      </w:tr>
    </w:tbl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544AFF" w:rsidRDefault="00544AFF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605901" w:rsidRDefault="00605901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</w:p>
    <w:p w:rsidR="00D50CC1" w:rsidRDefault="007F65F6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 xml:space="preserve">Хочется отметить активность </w:t>
      </w:r>
      <w:r w:rsidR="00544AFF">
        <w:rPr>
          <w:color w:val="000000"/>
          <w:spacing w:val="-6"/>
          <w:sz w:val="24"/>
          <w:szCs w:val="24"/>
        </w:rPr>
        <w:t xml:space="preserve">следующих </w:t>
      </w:r>
      <w:r>
        <w:rPr>
          <w:color w:val="000000"/>
          <w:spacing w:val="-6"/>
          <w:sz w:val="24"/>
          <w:szCs w:val="24"/>
        </w:rPr>
        <w:t>депутатов</w:t>
      </w:r>
      <w:r w:rsidR="00544AFF">
        <w:rPr>
          <w:color w:val="000000"/>
          <w:spacing w:val="-6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Гайкович Людмилы Анатольевны, Вислых Галины Евгеньевны, </w:t>
      </w:r>
      <w:r w:rsidR="00544AFF">
        <w:rPr>
          <w:color w:val="000000"/>
          <w:spacing w:val="-6"/>
          <w:sz w:val="24"/>
          <w:szCs w:val="24"/>
        </w:rPr>
        <w:t xml:space="preserve">Янковской Натальи Николаевны, </w:t>
      </w:r>
      <w:r w:rsidR="00C447F3">
        <w:rPr>
          <w:color w:val="000000"/>
          <w:spacing w:val="-6"/>
          <w:sz w:val="24"/>
          <w:szCs w:val="24"/>
        </w:rPr>
        <w:t xml:space="preserve">Зорина Николая Владимировича, </w:t>
      </w:r>
      <w:r w:rsidR="00544AFF">
        <w:rPr>
          <w:color w:val="000000"/>
          <w:spacing w:val="-6"/>
          <w:sz w:val="24"/>
          <w:szCs w:val="24"/>
        </w:rPr>
        <w:t>Юрьевой Инны Мих</w:t>
      </w:r>
      <w:r w:rsidR="00EE406A">
        <w:rPr>
          <w:color w:val="000000"/>
          <w:spacing w:val="-6"/>
          <w:sz w:val="24"/>
          <w:szCs w:val="24"/>
        </w:rPr>
        <w:t>айловны, Маслова Бориса Юрьевича.</w:t>
      </w:r>
    </w:p>
    <w:p w:rsidR="00544AFF" w:rsidRPr="00544AFF" w:rsidRDefault="00544AFF" w:rsidP="00544AFF">
      <w:pPr>
        <w:suppressAutoHyphens/>
        <w:ind w:firstLine="708"/>
        <w:jc w:val="both"/>
        <w:rPr>
          <w:sz w:val="24"/>
          <w:szCs w:val="28"/>
        </w:rPr>
      </w:pPr>
      <w:r w:rsidRPr="00544AFF">
        <w:rPr>
          <w:sz w:val="24"/>
          <w:szCs w:val="28"/>
        </w:rPr>
        <w:t>На рассмотрение Собрания депутатов в 2020 году было внесено 68 проектов решений.</w:t>
      </w:r>
    </w:p>
    <w:p w:rsidR="00D41203" w:rsidRPr="00544AFF" w:rsidRDefault="00AF0D39" w:rsidP="00544AFF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  <w:r w:rsidRPr="00544AFF">
        <w:rPr>
          <w:color w:val="000000"/>
          <w:spacing w:val="-6"/>
          <w:sz w:val="24"/>
          <w:szCs w:val="24"/>
        </w:rPr>
        <w:t>Постоянный надзор за законностью при принятии правовых актов Собрания депутатов осуществлялся органами прокуратуры. Представители прокуратуры Няндомского района присутствовали на  заседаниях</w:t>
      </w:r>
      <w:r w:rsidR="00EE406A">
        <w:rPr>
          <w:color w:val="000000"/>
          <w:spacing w:val="-6"/>
          <w:sz w:val="24"/>
          <w:szCs w:val="24"/>
        </w:rPr>
        <w:t xml:space="preserve"> комиссий и сессий</w:t>
      </w:r>
      <w:r w:rsidRPr="00544AFF">
        <w:rPr>
          <w:color w:val="000000"/>
          <w:spacing w:val="-6"/>
          <w:sz w:val="24"/>
          <w:szCs w:val="24"/>
        </w:rPr>
        <w:t xml:space="preserve"> Собрания депутатов. Все проекты решений направлялись в прокуратуру Няндомского района для проверки на соответствие действующему законодательству до их принятия. </w:t>
      </w:r>
      <w:r w:rsidR="00D41203" w:rsidRPr="00544AFF">
        <w:rPr>
          <w:sz w:val="24"/>
          <w:szCs w:val="24"/>
        </w:rPr>
        <w:t>Благодаря такому сотрудничеству,  качество принятых Собранием депутатов решений оставалось на высоком уровне.</w:t>
      </w:r>
    </w:p>
    <w:p w:rsidR="006C44CB" w:rsidRDefault="006C44CB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 20</w:t>
      </w:r>
      <w:r w:rsidR="00544AFF">
        <w:rPr>
          <w:color w:val="000000"/>
          <w:spacing w:val="-6"/>
          <w:sz w:val="24"/>
          <w:szCs w:val="24"/>
        </w:rPr>
        <w:t>20</w:t>
      </w:r>
      <w:r>
        <w:rPr>
          <w:color w:val="000000"/>
          <w:spacing w:val="-6"/>
          <w:sz w:val="24"/>
          <w:szCs w:val="24"/>
        </w:rPr>
        <w:t xml:space="preserve"> году Собранием депутатов, совместно с администрацией района, была продолжена работа по внесению изменений и дополнений в основополагающий документ района – </w:t>
      </w:r>
      <w:r w:rsidR="00544AFF">
        <w:rPr>
          <w:color w:val="000000"/>
          <w:spacing w:val="-6"/>
          <w:sz w:val="24"/>
          <w:szCs w:val="24"/>
        </w:rPr>
        <w:t>Устав Няндомского района</w:t>
      </w:r>
      <w:r>
        <w:rPr>
          <w:color w:val="000000"/>
          <w:spacing w:val="-6"/>
          <w:sz w:val="24"/>
          <w:szCs w:val="24"/>
        </w:rPr>
        <w:t>.</w:t>
      </w:r>
      <w:r w:rsidR="00EA643D">
        <w:rPr>
          <w:color w:val="000000"/>
          <w:spacing w:val="-6"/>
          <w:sz w:val="24"/>
          <w:szCs w:val="24"/>
        </w:rPr>
        <w:t xml:space="preserve"> Все решения по внесению изменений и дополнений в Устав до их принятия были рассмотрены на публичных слушаниях и вступили в силу после их регистрации в Управлении Министерства юстиции РФ по Архангельской области и официального опубликования.  </w:t>
      </w:r>
    </w:p>
    <w:p w:rsidR="00EA643D" w:rsidRDefault="006C44CB" w:rsidP="00DB32D2">
      <w:pPr>
        <w:suppressAutoHyphens/>
        <w:ind w:firstLine="708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По-прежнему одним из самых важных вопросов, регулярно рассматриваемых на сессиях Собрания депутатов, являлся вопрос о бюджете </w:t>
      </w:r>
      <w:r w:rsidR="00544AFF">
        <w:rPr>
          <w:color w:val="000000"/>
          <w:spacing w:val="-6"/>
          <w:sz w:val="24"/>
          <w:szCs w:val="24"/>
        </w:rPr>
        <w:t>Няндомского муниципального района Архангельской области</w:t>
      </w:r>
      <w:r w:rsidR="00764234">
        <w:rPr>
          <w:color w:val="000000"/>
          <w:spacing w:val="-6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 xml:space="preserve"> Работа с бюджетом района всегда была плановой, совместной и конструктивной. На каждой сессии определялись приоритеты, распределялись денежные средства на решение вопросов местного значения. В 20</w:t>
      </w:r>
      <w:r w:rsidR="00764234">
        <w:rPr>
          <w:color w:val="000000"/>
          <w:spacing w:val="-6"/>
          <w:sz w:val="24"/>
          <w:szCs w:val="24"/>
        </w:rPr>
        <w:t>20</w:t>
      </w:r>
      <w:r>
        <w:rPr>
          <w:color w:val="000000"/>
          <w:spacing w:val="-6"/>
          <w:sz w:val="24"/>
          <w:szCs w:val="24"/>
        </w:rPr>
        <w:t xml:space="preserve"> году Собранием депутатов </w:t>
      </w:r>
      <w:r w:rsidR="00784225">
        <w:rPr>
          <w:color w:val="000000"/>
          <w:spacing w:val="-6"/>
          <w:sz w:val="24"/>
          <w:szCs w:val="24"/>
        </w:rPr>
        <w:t xml:space="preserve">принято 9 решений по внесению изменений в бюджет района. </w:t>
      </w:r>
      <w:r w:rsidR="00C1560E">
        <w:rPr>
          <w:color w:val="000000"/>
          <w:spacing w:val="-6"/>
          <w:sz w:val="24"/>
          <w:szCs w:val="24"/>
        </w:rPr>
        <w:t xml:space="preserve"> </w:t>
      </w:r>
      <w:r w:rsidR="003C1FED">
        <w:rPr>
          <w:color w:val="000000"/>
          <w:spacing w:val="-6"/>
          <w:sz w:val="24"/>
          <w:szCs w:val="24"/>
        </w:rPr>
        <w:t>Отчет об исполнении бюджета за 201</w:t>
      </w:r>
      <w:r w:rsidR="00764234">
        <w:rPr>
          <w:color w:val="000000"/>
          <w:spacing w:val="-6"/>
          <w:sz w:val="24"/>
          <w:szCs w:val="24"/>
        </w:rPr>
        <w:t>9</w:t>
      </w:r>
      <w:r w:rsidR="003C1FED">
        <w:rPr>
          <w:color w:val="000000"/>
          <w:spacing w:val="-6"/>
          <w:sz w:val="24"/>
          <w:szCs w:val="24"/>
        </w:rPr>
        <w:t xml:space="preserve"> год был утвержден </w:t>
      </w:r>
      <w:r w:rsidR="00764234">
        <w:rPr>
          <w:color w:val="000000"/>
          <w:spacing w:val="-6"/>
          <w:sz w:val="24"/>
          <w:szCs w:val="24"/>
        </w:rPr>
        <w:t>12 ноября 2020</w:t>
      </w:r>
      <w:r w:rsidR="003C1FED">
        <w:rPr>
          <w:color w:val="000000"/>
          <w:spacing w:val="-6"/>
          <w:sz w:val="24"/>
          <w:szCs w:val="24"/>
        </w:rPr>
        <w:t xml:space="preserve"> года на </w:t>
      </w:r>
      <w:r w:rsidR="00764234">
        <w:rPr>
          <w:color w:val="000000"/>
          <w:spacing w:val="-6"/>
          <w:sz w:val="24"/>
          <w:szCs w:val="24"/>
        </w:rPr>
        <w:t>двадцать восьмой</w:t>
      </w:r>
      <w:r w:rsidR="003C1FED">
        <w:rPr>
          <w:color w:val="000000"/>
          <w:spacing w:val="-6"/>
          <w:sz w:val="24"/>
          <w:szCs w:val="24"/>
        </w:rPr>
        <w:t xml:space="preserve"> (очередной) сессии. </w:t>
      </w:r>
      <w:r w:rsidR="00C1560E">
        <w:rPr>
          <w:color w:val="000000"/>
          <w:spacing w:val="-6"/>
          <w:sz w:val="24"/>
          <w:szCs w:val="24"/>
        </w:rPr>
        <w:t xml:space="preserve">В течение года Контрольно-счетная палата представляла в Собрание депутатов заключения по всем проектам решений финансового характера, что позволяло депутатам более детально знакомиться с документами и принимать грамотные и обоснованные решения. </w:t>
      </w:r>
      <w:r w:rsidR="00764234">
        <w:rPr>
          <w:color w:val="000000"/>
          <w:spacing w:val="-6"/>
          <w:sz w:val="24"/>
          <w:szCs w:val="24"/>
        </w:rPr>
        <w:t>24</w:t>
      </w:r>
      <w:r w:rsidR="003C1FED">
        <w:rPr>
          <w:color w:val="000000"/>
          <w:spacing w:val="-6"/>
          <w:sz w:val="24"/>
          <w:szCs w:val="24"/>
        </w:rPr>
        <w:t xml:space="preserve"> декабря 20</w:t>
      </w:r>
      <w:r w:rsidR="00764234">
        <w:rPr>
          <w:color w:val="000000"/>
          <w:spacing w:val="-6"/>
          <w:sz w:val="24"/>
          <w:szCs w:val="24"/>
        </w:rPr>
        <w:t>20</w:t>
      </w:r>
      <w:r w:rsidR="003C1FED">
        <w:rPr>
          <w:color w:val="000000"/>
          <w:spacing w:val="-6"/>
          <w:sz w:val="24"/>
          <w:szCs w:val="24"/>
        </w:rPr>
        <w:t xml:space="preserve"> года на </w:t>
      </w:r>
      <w:r w:rsidR="00764234">
        <w:rPr>
          <w:color w:val="000000"/>
          <w:spacing w:val="-6"/>
          <w:sz w:val="24"/>
          <w:szCs w:val="24"/>
        </w:rPr>
        <w:t>тридцатой</w:t>
      </w:r>
      <w:r w:rsidR="003C1FED">
        <w:rPr>
          <w:color w:val="000000"/>
          <w:spacing w:val="-6"/>
          <w:sz w:val="24"/>
          <w:szCs w:val="24"/>
        </w:rPr>
        <w:t xml:space="preserve"> (очередной) сессии был принят бюджет </w:t>
      </w:r>
      <w:r w:rsidR="00764234">
        <w:rPr>
          <w:color w:val="000000"/>
          <w:spacing w:val="-6"/>
          <w:sz w:val="24"/>
          <w:szCs w:val="24"/>
        </w:rPr>
        <w:t xml:space="preserve">Няндомского </w:t>
      </w:r>
      <w:r w:rsidR="003C1FED">
        <w:rPr>
          <w:color w:val="000000"/>
          <w:spacing w:val="-6"/>
          <w:sz w:val="24"/>
          <w:szCs w:val="24"/>
        </w:rPr>
        <w:t>муниципального</w:t>
      </w:r>
      <w:r w:rsidR="00764234">
        <w:rPr>
          <w:color w:val="000000"/>
          <w:spacing w:val="-6"/>
          <w:sz w:val="24"/>
          <w:szCs w:val="24"/>
        </w:rPr>
        <w:t xml:space="preserve"> района Архангельской области</w:t>
      </w:r>
      <w:r w:rsidR="003C1FED">
        <w:rPr>
          <w:color w:val="000000"/>
          <w:spacing w:val="-6"/>
          <w:sz w:val="24"/>
          <w:szCs w:val="24"/>
        </w:rPr>
        <w:t xml:space="preserve"> на 202</w:t>
      </w:r>
      <w:r w:rsidR="00764234">
        <w:rPr>
          <w:color w:val="000000"/>
          <w:spacing w:val="-6"/>
          <w:sz w:val="24"/>
          <w:szCs w:val="24"/>
        </w:rPr>
        <w:t>1</w:t>
      </w:r>
      <w:r w:rsidR="003C1FED">
        <w:rPr>
          <w:color w:val="000000"/>
          <w:spacing w:val="-6"/>
          <w:sz w:val="24"/>
          <w:szCs w:val="24"/>
        </w:rPr>
        <w:t xml:space="preserve"> год и плановый период 202</w:t>
      </w:r>
      <w:r w:rsidR="00764234">
        <w:rPr>
          <w:color w:val="000000"/>
          <w:spacing w:val="-6"/>
          <w:sz w:val="24"/>
          <w:szCs w:val="24"/>
        </w:rPr>
        <w:t>2</w:t>
      </w:r>
      <w:r w:rsidR="003C1FED">
        <w:rPr>
          <w:color w:val="000000"/>
          <w:spacing w:val="-6"/>
          <w:sz w:val="24"/>
          <w:szCs w:val="24"/>
        </w:rPr>
        <w:t xml:space="preserve"> и 202</w:t>
      </w:r>
      <w:r w:rsidR="00764234">
        <w:rPr>
          <w:color w:val="000000"/>
          <w:spacing w:val="-6"/>
          <w:sz w:val="24"/>
          <w:szCs w:val="24"/>
        </w:rPr>
        <w:t>3</w:t>
      </w:r>
      <w:r w:rsidR="003C1FED">
        <w:rPr>
          <w:color w:val="000000"/>
          <w:spacing w:val="-6"/>
          <w:sz w:val="24"/>
          <w:szCs w:val="24"/>
        </w:rPr>
        <w:t xml:space="preserve"> годов.  Выделены и распределены средства на 2</w:t>
      </w:r>
      <w:r w:rsidR="00764234">
        <w:rPr>
          <w:color w:val="000000"/>
          <w:spacing w:val="-6"/>
          <w:sz w:val="24"/>
          <w:szCs w:val="24"/>
        </w:rPr>
        <w:t>9</w:t>
      </w:r>
      <w:r w:rsidR="003C1FED">
        <w:rPr>
          <w:color w:val="000000"/>
          <w:spacing w:val="-6"/>
          <w:sz w:val="24"/>
          <w:szCs w:val="24"/>
        </w:rPr>
        <w:t xml:space="preserve"> муниципальных программ. </w:t>
      </w:r>
    </w:p>
    <w:p w:rsidR="00AF0D39" w:rsidRPr="006F3142" w:rsidRDefault="00CA233F" w:rsidP="00AF0D39">
      <w:pPr>
        <w:suppressAutoHyphens/>
        <w:ind w:firstLine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Собрании депутатов </w:t>
      </w:r>
      <w:r w:rsidR="00AF0D39" w:rsidRPr="006F3142">
        <w:rPr>
          <w:color w:val="000000"/>
          <w:sz w:val="24"/>
          <w:szCs w:val="24"/>
        </w:rPr>
        <w:t xml:space="preserve"> </w:t>
      </w:r>
      <w:r w:rsidR="003C1FED">
        <w:rPr>
          <w:color w:val="000000"/>
          <w:sz w:val="24"/>
          <w:szCs w:val="24"/>
        </w:rPr>
        <w:t>работают</w:t>
      </w:r>
      <w:r w:rsidR="00AF0D39" w:rsidRPr="006F3142">
        <w:rPr>
          <w:color w:val="000000"/>
          <w:sz w:val="24"/>
          <w:szCs w:val="24"/>
        </w:rPr>
        <w:t xml:space="preserve"> </w:t>
      </w:r>
      <w:r w:rsidR="00AF0D39" w:rsidRPr="003C1FED">
        <w:rPr>
          <w:color w:val="000000"/>
          <w:sz w:val="24"/>
          <w:szCs w:val="24"/>
        </w:rPr>
        <w:t>5 постоя</w:t>
      </w:r>
      <w:r w:rsidR="00AF0D39" w:rsidRPr="003C1FED">
        <w:rPr>
          <w:color w:val="000000"/>
          <w:sz w:val="24"/>
          <w:szCs w:val="24"/>
        </w:rPr>
        <w:t>н</w:t>
      </w:r>
      <w:r w:rsidR="00AF0D39" w:rsidRPr="003C1FED">
        <w:rPr>
          <w:color w:val="000000"/>
          <w:sz w:val="24"/>
          <w:szCs w:val="24"/>
        </w:rPr>
        <w:t>ных комиссий:</w:t>
      </w:r>
    </w:p>
    <w:p w:rsidR="00AF0D39" w:rsidRPr="006F3142" w:rsidRDefault="00AF0D39" w:rsidP="00AF0D39">
      <w:pPr>
        <w:suppressAutoHyphens/>
        <w:jc w:val="both"/>
        <w:rPr>
          <w:sz w:val="24"/>
          <w:szCs w:val="24"/>
        </w:rPr>
      </w:pPr>
      <w:r w:rsidRPr="006F3142">
        <w:rPr>
          <w:b/>
          <w:color w:val="000000"/>
          <w:sz w:val="24"/>
          <w:szCs w:val="24"/>
        </w:rPr>
        <w:t>-</w:t>
      </w:r>
      <w:r w:rsidRPr="006F3142">
        <w:rPr>
          <w:sz w:val="24"/>
          <w:szCs w:val="24"/>
        </w:rPr>
        <w:t>Комиссия по бюджету, налогам, экономической политике (председатель - Гайкович Людмила Анатольевна);</w:t>
      </w:r>
    </w:p>
    <w:p w:rsidR="00AF0D39" w:rsidRPr="006F3142" w:rsidRDefault="00AF0D39" w:rsidP="00AF0D39">
      <w:pPr>
        <w:suppressAutoHyphens/>
        <w:jc w:val="both"/>
        <w:rPr>
          <w:sz w:val="24"/>
          <w:szCs w:val="24"/>
        </w:rPr>
      </w:pPr>
      <w:r w:rsidRPr="006F3142">
        <w:rPr>
          <w:sz w:val="24"/>
          <w:szCs w:val="24"/>
        </w:rPr>
        <w:t>-Комиссия по социальным вопросам (председатель - Янковская Наталья Николаевна);</w:t>
      </w:r>
    </w:p>
    <w:p w:rsidR="00AF0D39" w:rsidRPr="006F3142" w:rsidRDefault="00AF0D39" w:rsidP="00AF0D39">
      <w:pPr>
        <w:suppressAutoHyphens/>
        <w:jc w:val="both"/>
        <w:rPr>
          <w:sz w:val="24"/>
          <w:szCs w:val="24"/>
        </w:rPr>
      </w:pPr>
      <w:r w:rsidRPr="006F3142">
        <w:rPr>
          <w:sz w:val="24"/>
          <w:szCs w:val="24"/>
        </w:rPr>
        <w:t>-Комиссия по инвестициям, собственности, сельскому хозяйству и предпринимательству (председатель</w:t>
      </w:r>
      <w:r w:rsidR="006F3142">
        <w:rPr>
          <w:sz w:val="24"/>
          <w:szCs w:val="24"/>
        </w:rPr>
        <w:t xml:space="preserve"> -</w:t>
      </w:r>
      <w:r w:rsidRPr="006F3142">
        <w:rPr>
          <w:sz w:val="24"/>
          <w:szCs w:val="24"/>
        </w:rPr>
        <w:t xml:space="preserve"> Маслов Борис Юрьевич);</w:t>
      </w:r>
    </w:p>
    <w:p w:rsidR="00AF0D39" w:rsidRPr="006F3142" w:rsidRDefault="00AF0D39" w:rsidP="00AF0D39">
      <w:pPr>
        <w:suppressAutoHyphens/>
        <w:jc w:val="both"/>
        <w:rPr>
          <w:sz w:val="24"/>
          <w:szCs w:val="24"/>
        </w:rPr>
      </w:pPr>
      <w:r w:rsidRPr="006F3142">
        <w:rPr>
          <w:sz w:val="24"/>
          <w:szCs w:val="24"/>
        </w:rPr>
        <w:t>-Комиссия по промышленности, строительству, транспорту, ЖКХ, природопользованию (председатель - Зорин Николай Владимирович);</w:t>
      </w:r>
    </w:p>
    <w:p w:rsidR="00AF0D39" w:rsidRDefault="00AF0D39" w:rsidP="00AF0D39">
      <w:pPr>
        <w:suppressAutoHyphens/>
        <w:jc w:val="both"/>
        <w:rPr>
          <w:sz w:val="24"/>
          <w:szCs w:val="24"/>
        </w:rPr>
      </w:pPr>
      <w:r w:rsidRPr="006F3142">
        <w:rPr>
          <w:sz w:val="24"/>
          <w:szCs w:val="24"/>
        </w:rPr>
        <w:t xml:space="preserve">- Комиссия по местному самоуправлению, этике, регламенту, законодательству и СМИ (председатель </w:t>
      </w:r>
      <w:r w:rsidR="007F65F6">
        <w:rPr>
          <w:sz w:val="24"/>
          <w:szCs w:val="24"/>
        </w:rPr>
        <w:t>–</w:t>
      </w:r>
      <w:r w:rsidRPr="006F3142">
        <w:rPr>
          <w:sz w:val="24"/>
          <w:szCs w:val="24"/>
        </w:rPr>
        <w:t xml:space="preserve"> </w:t>
      </w:r>
      <w:r w:rsidR="007F65F6">
        <w:rPr>
          <w:sz w:val="24"/>
          <w:szCs w:val="24"/>
        </w:rPr>
        <w:t>Бузак Сергей Николаевич</w:t>
      </w:r>
      <w:r w:rsidRPr="006F3142">
        <w:rPr>
          <w:sz w:val="24"/>
          <w:szCs w:val="24"/>
        </w:rPr>
        <w:t>).</w:t>
      </w:r>
    </w:p>
    <w:p w:rsidR="005C66F0" w:rsidRDefault="005C66F0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Всего за 2020 год было проведено 18 заседаний комиссий.</w:t>
      </w:r>
    </w:p>
    <w:p w:rsidR="005C66F0" w:rsidRDefault="005C66F0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Явка на комиссии представлена в таблице.</w:t>
      </w:r>
    </w:p>
    <w:tbl>
      <w:tblPr>
        <w:tblpPr w:leftFromText="45" w:rightFromText="45" w:vertAnchor="text"/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35"/>
        <w:gridCol w:w="1980"/>
      </w:tblGrid>
      <w:tr w:rsidR="005C66F0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6F0" w:rsidRPr="003862E2" w:rsidRDefault="005C66F0" w:rsidP="00095470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6F0" w:rsidRPr="003862E2" w:rsidRDefault="005C66F0" w:rsidP="003862E2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b/>
                <w:bCs/>
                <w:sz w:val="24"/>
                <w:szCs w:val="24"/>
              </w:rPr>
              <w:t>Явка 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1. Абгарян Артак Норайрович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8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2. Бубнов Антон Андреевич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A741A7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5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3. Бузак Сергей Николаевич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EE406A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8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4. Вислых Галина Евгеньевна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13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5. Гайкович Людмила Анатольевна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</w:t>
            </w:r>
            <w:r w:rsidR="0043461A" w:rsidRPr="003862E2">
              <w:rPr>
                <w:sz w:val="24"/>
                <w:szCs w:val="24"/>
              </w:rPr>
              <w:t>1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6. Герасимова Елена Леонидовна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EE406A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9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7. Губанов Александр Сергеевич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8. Зорин Николай Владимирович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A741A7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8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lastRenderedPageBreak/>
              <w:t>9. Малыгина Татьяна Михайловна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4C2B0F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10. Маслов Борис Юрьевич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5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11. Новрузова Анна Магеррамовна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3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12. Панфилова Екатерина Анатольевна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4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13. Синах Наталия Михайловна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4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14. Старостин Сергей Васильевич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17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15. Юрьева Инна Михайловна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6</w:t>
            </w:r>
          </w:p>
        </w:tc>
      </w:tr>
      <w:tr w:rsidR="00B76FA3" w:rsidRPr="001704D0" w:rsidTr="00095470"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FA3" w:rsidRPr="003862E2" w:rsidRDefault="00B76FA3" w:rsidP="00B76FA3">
            <w:pPr>
              <w:spacing w:after="105" w:line="270" w:lineRule="atLeast"/>
              <w:ind w:firstLine="225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16. Янковская Наталья Николаевна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FA3" w:rsidRPr="003862E2" w:rsidRDefault="00B76FA3" w:rsidP="00B76FA3">
            <w:pPr>
              <w:spacing w:after="105" w:line="270" w:lineRule="atLeast"/>
              <w:ind w:firstLine="225"/>
              <w:jc w:val="center"/>
              <w:rPr>
                <w:sz w:val="24"/>
                <w:szCs w:val="24"/>
              </w:rPr>
            </w:pPr>
            <w:r w:rsidRPr="003862E2">
              <w:rPr>
                <w:sz w:val="24"/>
                <w:szCs w:val="24"/>
              </w:rPr>
              <w:t>11</w:t>
            </w:r>
          </w:p>
        </w:tc>
      </w:tr>
    </w:tbl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5C66F0" w:rsidRDefault="005C66F0" w:rsidP="00AF0D39">
      <w:pPr>
        <w:suppressAutoHyphens/>
        <w:jc w:val="both"/>
        <w:rPr>
          <w:sz w:val="24"/>
          <w:szCs w:val="24"/>
        </w:rPr>
      </w:pPr>
    </w:p>
    <w:p w:rsidR="009D4590" w:rsidRDefault="009D4590" w:rsidP="009D4590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Состоялось 10 совместных комиссий. На данной комиссии рассматривались планируемые к принятию проекты решений сессий.  </w:t>
      </w:r>
    </w:p>
    <w:p w:rsidR="00890BC4" w:rsidRDefault="007E3BCB" w:rsidP="009D4590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20</w:t>
      </w:r>
      <w:r w:rsidR="00C05DFE">
        <w:rPr>
          <w:sz w:val="24"/>
          <w:szCs w:val="24"/>
        </w:rPr>
        <w:t>20</w:t>
      </w:r>
      <w:r>
        <w:rPr>
          <w:sz w:val="24"/>
          <w:szCs w:val="24"/>
        </w:rPr>
        <w:t xml:space="preserve"> год проведено </w:t>
      </w:r>
      <w:r w:rsidR="00C05DFE">
        <w:rPr>
          <w:sz w:val="24"/>
          <w:szCs w:val="24"/>
        </w:rPr>
        <w:t>3</w:t>
      </w:r>
      <w:r>
        <w:rPr>
          <w:sz w:val="24"/>
          <w:szCs w:val="24"/>
        </w:rPr>
        <w:t xml:space="preserve"> комисси</w:t>
      </w:r>
      <w:r w:rsidR="00C05DF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90BC4">
        <w:rPr>
          <w:sz w:val="24"/>
          <w:szCs w:val="24"/>
        </w:rPr>
        <w:t xml:space="preserve">по бюджету, налогам, экономической политике. </w:t>
      </w:r>
    </w:p>
    <w:p w:rsidR="007E3BCB" w:rsidRDefault="00C05DFE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Состояло</w:t>
      </w:r>
      <w:r w:rsidR="007E3BCB">
        <w:rPr>
          <w:sz w:val="24"/>
          <w:szCs w:val="24"/>
        </w:rPr>
        <w:t>сь</w:t>
      </w:r>
      <w:r>
        <w:rPr>
          <w:sz w:val="24"/>
          <w:szCs w:val="24"/>
        </w:rPr>
        <w:t xml:space="preserve"> одно заседание к</w:t>
      </w:r>
      <w:r w:rsidR="007E3BCB">
        <w:rPr>
          <w:sz w:val="24"/>
          <w:szCs w:val="24"/>
        </w:rPr>
        <w:t>омисси</w:t>
      </w:r>
      <w:r w:rsidR="00ED086C">
        <w:rPr>
          <w:sz w:val="24"/>
          <w:szCs w:val="24"/>
        </w:rPr>
        <w:t>и</w:t>
      </w:r>
      <w:r>
        <w:rPr>
          <w:sz w:val="24"/>
          <w:szCs w:val="24"/>
        </w:rPr>
        <w:t xml:space="preserve"> по социальным вопросам. Председатель комиссии Янковская Н.Н. активно участвует в работе с обращениями граждан, направляет запросы в различные организации района.  </w:t>
      </w:r>
    </w:p>
    <w:p w:rsidR="007E3BCB" w:rsidRDefault="007E3BCB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</w:t>
      </w:r>
      <w:r w:rsidR="00EE406A">
        <w:rPr>
          <w:sz w:val="24"/>
          <w:szCs w:val="24"/>
        </w:rPr>
        <w:t>двух</w:t>
      </w:r>
      <w:r>
        <w:rPr>
          <w:sz w:val="24"/>
          <w:szCs w:val="24"/>
        </w:rPr>
        <w:t xml:space="preserve"> комиссия</w:t>
      </w:r>
      <w:r w:rsidR="00EE406A">
        <w:rPr>
          <w:sz w:val="24"/>
          <w:szCs w:val="24"/>
        </w:rPr>
        <w:t>х</w:t>
      </w:r>
      <w:r>
        <w:rPr>
          <w:sz w:val="24"/>
          <w:szCs w:val="24"/>
        </w:rPr>
        <w:t xml:space="preserve"> по </w:t>
      </w:r>
      <w:r w:rsidR="00605901">
        <w:rPr>
          <w:sz w:val="24"/>
          <w:szCs w:val="24"/>
        </w:rPr>
        <w:t>промышленности, строительству, транспорту, ЖКХ, природопользованию были рассмотрены вопросы относительно спила тополей во дворах, ремонта дорог,  по  обслуживанию уличного освещения, установки дорожных знаков, очистки территорий от снега</w:t>
      </w:r>
      <w:r w:rsidR="00254513">
        <w:rPr>
          <w:sz w:val="24"/>
          <w:szCs w:val="24"/>
        </w:rPr>
        <w:t xml:space="preserve">. </w:t>
      </w:r>
    </w:p>
    <w:p w:rsidR="00215397" w:rsidRDefault="00B93BED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На</w:t>
      </w:r>
      <w:r w:rsidR="00837C2F">
        <w:rPr>
          <w:sz w:val="24"/>
          <w:szCs w:val="24"/>
        </w:rPr>
        <w:t xml:space="preserve"> двух </w:t>
      </w:r>
      <w:r>
        <w:rPr>
          <w:sz w:val="24"/>
          <w:szCs w:val="24"/>
        </w:rPr>
        <w:t>комиссиях по местному самоуправлению, этике, регламенту, законодательству и СМИ рассматривались вопросы соблюдения Регламента Собрания депутатов, также обсуждались проекты, выносимым на сессии депутатов.</w:t>
      </w:r>
    </w:p>
    <w:p w:rsidR="0048074B" w:rsidRDefault="0048074B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2020 году председатель Собрания депутатов трижды, совместно с депутатами, встречались с депутатами, населением МО «Мошинское» и МО «Шалакушское». </w:t>
      </w:r>
    </w:p>
    <w:p w:rsidR="00605901" w:rsidRDefault="00042082" w:rsidP="0004208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является членом Координационного Совета представительных органов муниципальных образований Архангельской области при Архангельском областном Собрании депутатов, целью которого является обобщение опыта деятельности органов местного самоуправления, в том числе практики исполнения законов и иных нормативных правовых актов в Архангельской области. </w:t>
      </w:r>
      <w:r w:rsidR="00CC693F">
        <w:rPr>
          <w:sz w:val="24"/>
          <w:szCs w:val="24"/>
        </w:rPr>
        <w:t xml:space="preserve"> </w:t>
      </w:r>
    </w:p>
    <w:p w:rsidR="007F65F6" w:rsidRDefault="007F65F6" w:rsidP="0004208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феврале 2020 года Координационный Совет прошел в п. Плесецк, на котором были рассмотрены вопросы </w:t>
      </w:r>
      <w:r w:rsidR="00F95DDD">
        <w:rPr>
          <w:sz w:val="24"/>
          <w:szCs w:val="24"/>
        </w:rPr>
        <w:t>о ходе и перспективах реализации концепции совершенствования местного самоуправления в Архангельской области, вопросы формирования комфортной современной</w:t>
      </w:r>
      <w:r w:rsidR="00A049F0">
        <w:rPr>
          <w:sz w:val="24"/>
          <w:szCs w:val="24"/>
        </w:rPr>
        <w:t xml:space="preserve"> городской </w:t>
      </w:r>
      <w:r w:rsidR="00F95DDD">
        <w:rPr>
          <w:sz w:val="24"/>
          <w:szCs w:val="24"/>
        </w:rPr>
        <w:t xml:space="preserve"> среды, вопросы изменения федерального и областного законодательства и др.</w:t>
      </w:r>
    </w:p>
    <w:p w:rsidR="003D10A4" w:rsidRDefault="003D10A4" w:rsidP="0004208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июне 2020 года, в связи </w:t>
      </w:r>
      <w:r w:rsidR="00F65577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</w:t>
      </w:r>
      <w:r w:rsidR="00A741A7">
        <w:rPr>
          <w:sz w:val="24"/>
          <w:szCs w:val="24"/>
        </w:rPr>
        <w:t xml:space="preserve">пандемией </w:t>
      </w:r>
      <w:r>
        <w:rPr>
          <w:sz w:val="24"/>
          <w:szCs w:val="24"/>
        </w:rPr>
        <w:t>распространени</w:t>
      </w:r>
      <w:r w:rsidR="00A741A7">
        <w:rPr>
          <w:sz w:val="24"/>
          <w:szCs w:val="24"/>
        </w:rPr>
        <w:t>я</w:t>
      </w:r>
      <w:r w:rsidR="00F65577">
        <w:rPr>
          <w:sz w:val="24"/>
          <w:szCs w:val="24"/>
        </w:rPr>
        <w:t xml:space="preserve"> новой коронавирусной инфекции, </w:t>
      </w:r>
      <w:r>
        <w:rPr>
          <w:sz w:val="24"/>
          <w:szCs w:val="24"/>
        </w:rPr>
        <w:t>согл</w:t>
      </w:r>
      <w:r w:rsidR="00F65577">
        <w:rPr>
          <w:sz w:val="24"/>
          <w:szCs w:val="24"/>
        </w:rPr>
        <w:t>асно Указу Г</w:t>
      </w:r>
      <w:r>
        <w:rPr>
          <w:sz w:val="24"/>
          <w:szCs w:val="24"/>
        </w:rPr>
        <w:t>убер</w:t>
      </w:r>
      <w:r w:rsidR="00F65577">
        <w:rPr>
          <w:sz w:val="24"/>
          <w:szCs w:val="24"/>
        </w:rPr>
        <w:t>натора Архангельской области от 17 марта 2020 года № 28-У</w:t>
      </w:r>
      <w:r>
        <w:rPr>
          <w:sz w:val="24"/>
          <w:szCs w:val="24"/>
        </w:rPr>
        <w:t xml:space="preserve">, Координационный Совет состоялся в режиме ВКС-совещания. В заседании Координационного Совета приняли участие члены </w:t>
      </w:r>
      <w:r w:rsidR="00550F8D">
        <w:rPr>
          <w:sz w:val="24"/>
          <w:szCs w:val="24"/>
        </w:rPr>
        <w:t>Координационного Совета представительных органов местного самоуправления муниципальных образований Няндомского района при Собрании депутатов Нян</w:t>
      </w:r>
      <w:r w:rsidR="00A049F0">
        <w:rPr>
          <w:sz w:val="24"/>
          <w:szCs w:val="24"/>
        </w:rPr>
        <w:t>домского района, депутаты, специалисты администрации.</w:t>
      </w:r>
    </w:p>
    <w:p w:rsidR="007F65F6" w:rsidRDefault="003D10A4" w:rsidP="0004208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Были рассмотрены вопросы здравоохранения, привлечения инвестиций в муниципальные образования, вопросы подготовки и проведения выборов Губернатора Архангельской области.</w:t>
      </w:r>
    </w:p>
    <w:p w:rsidR="003D10A4" w:rsidRDefault="003D10A4" w:rsidP="0004208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Заседание Координационного Совета в  октябре 2020 года также проводилось в режиме ВКС. Были рассмотрены вопросы по обеспечению жилыми помещениями детей-сирот,  перспективы развития детских школ искусств в Архангельской области, реализация  проекта «Чистая вод</w:t>
      </w:r>
      <w:r w:rsidR="00A049F0">
        <w:rPr>
          <w:sz w:val="24"/>
          <w:szCs w:val="24"/>
        </w:rPr>
        <w:t>а</w:t>
      </w:r>
      <w:r>
        <w:rPr>
          <w:sz w:val="24"/>
          <w:szCs w:val="24"/>
        </w:rPr>
        <w:t xml:space="preserve">» на территории области. </w:t>
      </w:r>
    </w:p>
    <w:p w:rsidR="00962B21" w:rsidRDefault="00962B21" w:rsidP="0004208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декабре 2020 года заседание Координационного Совета проходило в г. Архангельск. Были рассмотрены вопросы территориального планирования, об областном бюджете на 2021 год и плановый период 2022 и 2023 годов, вопросы обращения с твердыми ком</w:t>
      </w:r>
      <w:r w:rsidR="00F65577">
        <w:rPr>
          <w:sz w:val="24"/>
          <w:szCs w:val="24"/>
        </w:rPr>
        <w:t>м</w:t>
      </w:r>
      <w:r>
        <w:rPr>
          <w:sz w:val="24"/>
          <w:szCs w:val="24"/>
        </w:rPr>
        <w:t xml:space="preserve">унальными отходами в Архангельской области, </w:t>
      </w:r>
      <w:r w:rsidR="00F65577">
        <w:rPr>
          <w:sz w:val="24"/>
          <w:szCs w:val="24"/>
        </w:rPr>
        <w:t xml:space="preserve">также депутаты </w:t>
      </w:r>
      <w:r>
        <w:rPr>
          <w:sz w:val="24"/>
          <w:szCs w:val="24"/>
        </w:rPr>
        <w:t xml:space="preserve">ознакомились с планом работы </w:t>
      </w:r>
      <w:r w:rsidR="00F65577">
        <w:rPr>
          <w:sz w:val="24"/>
          <w:szCs w:val="24"/>
        </w:rPr>
        <w:t xml:space="preserve">Координационного </w:t>
      </w:r>
      <w:r w:rsidR="00F65577">
        <w:rPr>
          <w:sz w:val="24"/>
          <w:szCs w:val="24"/>
        </w:rPr>
        <w:lastRenderedPageBreak/>
        <w:t xml:space="preserve">Совета </w:t>
      </w:r>
      <w:r>
        <w:rPr>
          <w:sz w:val="24"/>
          <w:szCs w:val="24"/>
        </w:rPr>
        <w:t>на 2021 год. В 2021 году планируется проведение Координационных Советов в  г. Северодвинск (март), Котласский район (июнь), г. Новодвинск (сентябрь), г. Архангельск – совместно с Палатой молодых депутатов, в которую входит Юрьева И.М. (декабрь).</w:t>
      </w:r>
    </w:p>
    <w:p w:rsidR="007F65F6" w:rsidRDefault="00550F8D" w:rsidP="0004208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 сентября 2019 года была создана Рабочая группа по внесению изменений в Регламент Собрания депутатов в следующем составе:  Старостин С.В., Герасимова Е.Л., Янковская Н.Н., Бузак С.Н., Абгарян А.Н., Бубнов А.А., Изотова А.А. Было проведено пять заседаний рабочей группы, по итогам</w:t>
      </w:r>
      <w:r w:rsidR="00F65577">
        <w:rPr>
          <w:sz w:val="24"/>
          <w:szCs w:val="24"/>
        </w:rPr>
        <w:t xml:space="preserve"> которых 12 ноября 2020 года</w:t>
      </w:r>
      <w:r>
        <w:rPr>
          <w:sz w:val="24"/>
          <w:szCs w:val="24"/>
        </w:rPr>
        <w:t xml:space="preserve"> решением два</w:t>
      </w:r>
      <w:r w:rsidR="00A741A7">
        <w:rPr>
          <w:sz w:val="24"/>
          <w:szCs w:val="24"/>
        </w:rPr>
        <w:t>дцать восьмой сессии были внесены изменения в Регламент Собрания депутатов</w:t>
      </w:r>
      <w:r>
        <w:rPr>
          <w:sz w:val="24"/>
          <w:szCs w:val="24"/>
        </w:rPr>
        <w:t xml:space="preserve">. </w:t>
      </w:r>
    </w:p>
    <w:p w:rsidR="00AF0D39" w:rsidRDefault="00AF0D39" w:rsidP="00AF0D39">
      <w:pPr>
        <w:suppressAutoHyphens/>
        <w:jc w:val="both"/>
        <w:rPr>
          <w:sz w:val="24"/>
          <w:szCs w:val="24"/>
        </w:rPr>
      </w:pPr>
      <w:r w:rsidRPr="006F3142">
        <w:rPr>
          <w:sz w:val="24"/>
          <w:szCs w:val="24"/>
        </w:rPr>
        <w:tab/>
      </w:r>
      <w:r w:rsidR="00A741A7">
        <w:rPr>
          <w:sz w:val="24"/>
          <w:szCs w:val="24"/>
        </w:rPr>
        <w:t>Кроме этого, п</w:t>
      </w:r>
      <w:r w:rsidRPr="006F3142">
        <w:rPr>
          <w:sz w:val="24"/>
          <w:szCs w:val="24"/>
        </w:rPr>
        <w:t>редседатель Собрания де</w:t>
      </w:r>
      <w:r w:rsidR="00AC0820">
        <w:rPr>
          <w:sz w:val="24"/>
          <w:szCs w:val="24"/>
        </w:rPr>
        <w:t>путатов в отчетном периоде принял</w:t>
      </w:r>
      <w:r w:rsidRPr="006F3142">
        <w:rPr>
          <w:sz w:val="24"/>
          <w:szCs w:val="24"/>
        </w:rPr>
        <w:t xml:space="preserve"> участие в работе </w:t>
      </w:r>
      <w:r w:rsidR="00F65577">
        <w:rPr>
          <w:sz w:val="24"/>
          <w:szCs w:val="24"/>
        </w:rPr>
        <w:t xml:space="preserve">более </w:t>
      </w:r>
      <w:r w:rsidRPr="006F3142">
        <w:rPr>
          <w:sz w:val="24"/>
          <w:szCs w:val="24"/>
        </w:rPr>
        <w:t>2</w:t>
      </w:r>
      <w:r w:rsidR="00330140">
        <w:rPr>
          <w:sz w:val="24"/>
          <w:szCs w:val="24"/>
        </w:rPr>
        <w:t>0</w:t>
      </w:r>
      <w:r w:rsidRPr="006F3142">
        <w:rPr>
          <w:sz w:val="24"/>
          <w:szCs w:val="24"/>
        </w:rPr>
        <w:t xml:space="preserve"> комиссий,</w:t>
      </w:r>
      <w:r w:rsidR="00A741A7">
        <w:rPr>
          <w:sz w:val="24"/>
          <w:szCs w:val="24"/>
        </w:rPr>
        <w:t xml:space="preserve"> совместно с главо</w:t>
      </w:r>
      <w:r w:rsidR="00A62A95">
        <w:rPr>
          <w:sz w:val="24"/>
          <w:szCs w:val="24"/>
        </w:rPr>
        <w:t>й</w:t>
      </w:r>
      <w:r w:rsidR="00A741A7">
        <w:rPr>
          <w:sz w:val="24"/>
          <w:szCs w:val="24"/>
        </w:rPr>
        <w:t>, специалистами администрации и представителями общественности,</w:t>
      </w:r>
      <w:r w:rsidRPr="006F3142">
        <w:rPr>
          <w:sz w:val="24"/>
          <w:szCs w:val="24"/>
        </w:rPr>
        <w:t xml:space="preserve"> из них:</w:t>
      </w:r>
    </w:p>
    <w:p w:rsidR="00346B2B" w:rsidRPr="006F3142" w:rsidRDefault="00346B2B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3BED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омиссия по </w:t>
      </w:r>
      <w:r w:rsidR="00F65577">
        <w:rPr>
          <w:sz w:val="24"/>
          <w:szCs w:val="24"/>
        </w:rPr>
        <w:t xml:space="preserve">формированию </w:t>
      </w:r>
      <w:r>
        <w:rPr>
          <w:sz w:val="24"/>
          <w:szCs w:val="24"/>
        </w:rPr>
        <w:t>комфортной городской сред</w:t>
      </w:r>
      <w:r w:rsidR="00F65577">
        <w:rPr>
          <w:sz w:val="24"/>
          <w:szCs w:val="24"/>
        </w:rPr>
        <w:t>ы</w:t>
      </w:r>
      <w:r>
        <w:rPr>
          <w:sz w:val="24"/>
          <w:szCs w:val="24"/>
        </w:rPr>
        <w:t>;</w:t>
      </w:r>
    </w:p>
    <w:p w:rsidR="00AF0D39" w:rsidRPr="006F3142" w:rsidRDefault="00B93BED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AF0D39" w:rsidRPr="006F3142">
        <w:rPr>
          <w:sz w:val="24"/>
          <w:szCs w:val="24"/>
        </w:rPr>
        <w:t>омиссии по награда</w:t>
      </w:r>
      <w:r w:rsidR="006F3142">
        <w:rPr>
          <w:sz w:val="24"/>
          <w:szCs w:val="24"/>
        </w:rPr>
        <w:t xml:space="preserve">м в </w:t>
      </w:r>
      <w:r w:rsidR="00F65577">
        <w:rPr>
          <w:sz w:val="24"/>
          <w:szCs w:val="24"/>
        </w:rPr>
        <w:t xml:space="preserve">администрации </w:t>
      </w:r>
      <w:r w:rsidR="00330140">
        <w:rPr>
          <w:sz w:val="24"/>
          <w:szCs w:val="24"/>
        </w:rPr>
        <w:t>Няндомско</w:t>
      </w:r>
      <w:r w:rsidR="00F65577">
        <w:rPr>
          <w:sz w:val="24"/>
          <w:szCs w:val="24"/>
        </w:rPr>
        <w:t>го</w:t>
      </w:r>
      <w:r w:rsidR="00330140">
        <w:rPr>
          <w:sz w:val="24"/>
          <w:szCs w:val="24"/>
        </w:rPr>
        <w:t xml:space="preserve"> район</w:t>
      </w:r>
      <w:r w:rsidR="00F65577">
        <w:rPr>
          <w:sz w:val="24"/>
          <w:szCs w:val="24"/>
        </w:rPr>
        <w:t>а</w:t>
      </w:r>
      <w:r w:rsidR="00AF0D39" w:rsidRPr="006F3142">
        <w:rPr>
          <w:sz w:val="24"/>
          <w:szCs w:val="24"/>
        </w:rPr>
        <w:t>;</w:t>
      </w:r>
    </w:p>
    <w:p w:rsidR="00AF0D39" w:rsidRPr="006F3142" w:rsidRDefault="00B93BED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AF0D39" w:rsidRPr="006F3142">
        <w:rPr>
          <w:sz w:val="24"/>
          <w:szCs w:val="24"/>
        </w:rPr>
        <w:t xml:space="preserve">овет по противодействию коррупции в </w:t>
      </w:r>
      <w:r w:rsidR="00330140">
        <w:rPr>
          <w:sz w:val="24"/>
          <w:szCs w:val="24"/>
        </w:rPr>
        <w:t>Няндомском районе;</w:t>
      </w:r>
    </w:p>
    <w:p w:rsidR="00AF0D39" w:rsidRPr="006F3142" w:rsidRDefault="00B93BED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AF0D39" w:rsidRPr="006F3142">
        <w:rPr>
          <w:sz w:val="24"/>
          <w:szCs w:val="24"/>
        </w:rPr>
        <w:t>омиссия по предупреждению и ликвидации  чрезвычайных ситуаций и обеспечению пожарной безопасности;</w:t>
      </w:r>
    </w:p>
    <w:p w:rsidR="00AF0D39" w:rsidRDefault="00AF0D39" w:rsidP="00AF0D39">
      <w:pPr>
        <w:suppressAutoHyphens/>
        <w:jc w:val="both"/>
        <w:rPr>
          <w:sz w:val="24"/>
          <w:szCs w:val="24"/>
          <w:shd w:val="clear" w:color="auto" w:fill="FFFFFF"/>
        </w:rPr>
      </w:pPr>
      <w:r w:rsidRPr="006F3142">
        <w:rPr>
          <w:sz w:val="24"/>
          <w:szCs w:val="24"/>
        </w:rPr>
        <w:t>-</w:t>
      </w:r>
      <w:r w:rsidR="00B93BED">
        <w:rPr>
          <w:sz w:val="24"/>
          <w:szCs w:val="24"/>
        </w:rPr>
        <w:t xml:space="preserve"> к</w:t>
      </w:r>
      <w:r w:rsidRPr="006F3142">
        <w:rPr>
          <w:sz w:val="24"/>
          <w:szCs w:val="24"/>
          <w:shd w:val="clear" w:color="auto" w:fill="FFFFFF"/>
        </w:rPr>
        <w:t>онкурс целевых проектов социально ориентированных некоммерческих организаций</w:t>
      </w:r>
      <w:r w:rsidR="00953905">
        <w:rPr>
          <w:sz w:val="24"/>
          <w:szCs w:val="24"/>
          <w:shd w:val="clear" w:color="auto" w:fill="FFFFFF"/>
        </w:rPr>
        <w:t xml:space="preserve"> и порядок предоставления субсидий социально ориентированным некоммерческим организациям</w:t>
      </w:r>
      <w:r w:rsidRPr="006F3142">
        <w:rPr>
          <w:sz w:val="24"/>
          <w:szCs w:val="24"/>
          <w:shd w:val="clear" w:color="auto" w:fill="FFFFFF"/>
        </w:rPr>
        <w:t>;</w:t>
      </w:r>
    </w:p>
    <w:p w:rsidR="00953905" w:rsidRPr="006F3142" w:rsidRDefault="00953905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B93BED">
        <w:rPr>
          <w:sz w:val="24"/>
          <w:szCs w:val="24"/>
          <w:shd w:val="clear" w:color="auto" w:fill="FFFFFF"/>
        </w:rPr>
        <w:t>к</w:t>
      </w:r>
      <w:r>
        <w:rPr>
          <w:sz w:val="24"/>
          <w:szCs w:val="24"/>
          <w:shd w:val="clear" w:color="auto" w:fill="FFFFFF"/>
        </w:rPr>
        <w:t xml:space="preserve">онкурс проектов развития территориального общественного самоуправления в </w:t>
      </w:r>
      <w:r w:rsidR="00330140">
        <w:rPr>
          <w:sz w:val="24"/>
          <w:szCs w:val="24"/>
          <w:shd w:val="clear" w:color="auto" w:fill="FFFFFF"/>
        </w:rPr>
        <w:t>Няндомском районе;</w:t>
      </w:r>
    </w:p>
    <w:p w:rsidR="00AC0820" w:rsidRDefault="00B93BED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AC0820">
        <w:rPr>
          <w:sz w:val="24"/>
          <w:szCs w:val="24"/>
        </w:rPr>
        <w:t>омиссия по урегулированию конфликтов интересов;</w:t>
      </w:r>
    </w:p>
    <w:p w:rsidR="00AC0820" w:rsidRDefault="00B93BED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AC0820">
        <w:rPr>
          <w:sz w:val="24"/>
          <w:szCs w:val="24"/>
        </w:rPr>
        <w:t>омиссия по безопасности дорожного движения;</w:t>
      </w:r>
    </w:p>
    <w:p w:rsidR="00AC0820" w:rsidRDefault="00B93BED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="00AC0820">
        <w:rPr>
          <w:sz w:val="24"/>
          <w:szCs w:val="24"/>
        </w:rPr>
        <w:t>ежведомственная комиссия по жилищно-коммунальному хозяйству;</w:t>
      </w:r>
    </w:p>
    <w:p w:rsidR="00AC0820" w:rsidRPr="006F3142" w:rsidRDefault="00AC0820" w:rsidP="00AF0D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3BED">
        <w:rPr>
          <w:sz w:val="24"/>
          <w:szCs w:val="24"/>
        </w:rPr>
        <w:t>к</w:t>
      </w:r>
      <w:r>
        <w:rPr>
          <w:sz w:val="24"/>
          <w:szCs w:val="24"/>
        </w:rPr>
        <w:t>омиссия по тарифам и ценам;</w:t>
      </w:r>
    </w:p>
    <w:p w:rsidR="00AF0D39" w:rsidRPr="006F3142" w:rsidRDefault="00B93BED" w:rsidP="00AF0D39">
      <w:pPr>
        <w:suppressAutoHyphens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- к</w:t>
      </w:r>
      <w:r w:rsidR="00F65577">
        <w:rPr>
          <w:bCs/>
          <w:sz w:val="24"/>
          <w:szCs w:val="24"/>
          <w:shd w:val="clear" w:color="auto" w:fill="FFFFFF"/>
        </w:rPr>
        <w:t>онкурс</w:t>
      </w:r>
      <w:r w:rsidR="00AF0D39" w:rsidRPr="006F3142">
        <w:rPr>
          <w:bCs/>
          <w:sz w:val="24"/>
          <w:szCs w:val="24"/>
          <w:shd w:val="clear" w:color="auto" w:fill="FFFFFF"/>
        </w:rPr>
        <w:t xml:space="preserve"> на предоставление субсидий начинающим предпринимателям;</w:t>
      </w:r>
    </w:p>
    <w:p w:rsidR="00AF0D39" w:rsidRDefault="00AF0D39" w:rsidP="00AF0D39">
      <w:pPr>
        <w:suppressAutoHyphens/>
        <w:jc w:val="both"/>
        <w:rPr>
          <w:bCs/>
          <w:sz w:val="24"/>
          <w:szCs w:val="24"/>
          <w:shd w:val="clear" w:color="auto" w:fill="FFFFFF"/>
        </w:rPr>
      </w:pPr>
      <w:r w:rsidRPr="006F3142">
        <w:rPr>
          <w:bCs/>
          <w:sz w:val="24"/>
          <w:szCs w:val="24"/>
          <w:shd w:val="clear" w:color="auto" w:fill="FFFFFF"/>
        </w:rPr>
        <w:t>-</w:t>
      </w:r>
      <w:r w:rsidR="00B93BED">
        <w:rPr>
          <w:bCs/>
          <w:sz w:val="24"/>
          <w:szCs w:val="24"/>
          <w:shd w:val="clear" w:color="auto" w:fill="FFFFFF"/>
        </w:rPr>
        <w:t xml:space="preserve"> с</w:t>
      </w:r>
      <w:r w:rsidRPr="006F3142">
        <w:rPr>
          <w:bCs/>
          <w:sz w:val="24"/>
          <w:szCs w:val="24"/>
          <w:shd w:val="clear" w:color="auto" w:fill="FFFFFF"/>
        </w:rPr>
        <w:t>обеседования на замещение вака</w:t>
      </w:r>
      <w:r w:rsidR="006F3142">
        <w:rPr>
          <w:bCs/>
          <w:sz w:val="24"/>
          <w:szCs w:val="24"/>
          <w:shd w:val="clear" w:color="auto" w:fill="FFFFFF"/>
        </w:rPr>
        <w:t xml:space="preserve">нтных должностей администрации </w:t>
      </w:r>
      <w:r w:rsidR="00330140">
        <w:rPr>
          <w:bCs/>
          <w:sz w:val="24"/>
          <w:szCs w:val="24"/>
          <w:shd w:val="clear" w:color="auto" w:fill="FFFFFF"/>
        </w:rPr>
        <w:t xml:space="preserve">Няндомского района. </w:t>
      </w:r>
    </w:p>
    <w:p w:rsidR="00C13291" w:rsidRPr="006F3142" w:rsidRDefault="00C13291" w:rsidP="00AF0D39">
      <w:pPr>
        <w:suppressAutoHyphens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ab/>
        <w:t xml:space="preserve">Председатель Собрания депутатов систематически участвовал в совещаниях с руководством  Архангельской области.  </w:t>
      </w:r>
    </w:p>
    <w:p w:rsidR="00AF0D39" w:rsidRPr="006F3142" w:rsidRDefault="00434CF6" w:rsidP="00AF0D39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Большое внимание уделяется информированию населения о деятельности Собрания депутатов. Информация о деятельности депутатского корпуса размеща</w:t>
      </w:r>
      <w:r w:rsidR="00A049F0">
        <w:rPr>
          <w:sz w:val="24"/>
          <w:szCs w:val="24"/>
        </w:rPr>
        <w:t>ется</w:t>
      </w:r>
      <w:r>
        <w:rPr>
          <w:sz w:val="24"/>
          <w:szCs w:val="24"/>
        </w:rPr>
        <w:t xml:space="preserve"> в газетах «Авангард», «Ракурс</w:t>
      </w:r>
      <w:r w:rsidR="00A62A95">
        <w:rPr>
          <w:sz w:val="24"/>
          <w:szCs w:val="24"/>
        </w:rPr>
        <w:t>».</w:t>
      </w:r>
    </w:p>
    <w:p w:rsidR="00AF0D39" w:rsidRDefault="00AF0D39" w:rsidP="00AF0D39">
      <w:pPr>
        <w:suppressAutoHyphens/>
        <w:ind w:firstLine="567"/>
        <w:jc w:val="both"/>
        <w:rPr>
          <w:sz w:val="24"/>
          <w:szCs w:val="24"/>
        </w:rPr>
      </w:pPr>
      <w:r w:rsidRPr="006F3142">
        <w:rPr>
          <w:sz w:val="24"/>
          <w:szCs w:val="24"/>
        </w:rPr>
        <w:t>Все правовые акты официально публикуются в Вестнике Няндомского района и размещаются на официальном сайте администрации.</w:t>
      </w:r>
      <w:r w:rsidR="00434CF6">
        <w:rPr>
          <w:sz w:val="24"/>
          <w:szCs w:val="24"/>
        </w:rPr>
        <w:t xml:space="preserve"> Все необходимые документы оперативно направля</w:t>
      </w:r>
      <w:r w:rsidR="00B93BED">
        <w:rPr>
          <w:sz w:val="24"/>
          <w:szCs w:val="24"/>
        </w:rPr>
        <w:t>ются</w:t>
      </w:r>
      <w:r w:rsidR="00434CF6">
        <w:rPr>
          <w:sz w:val="24"/>
          <w:szCs w:val="24"/>
        </w:rPr>
        <w:t xml:space="preserve"> депутатам по электронной почте. </w:t>
      </w:r>
    </w:p>
    <w:p w:rsidR="00AF0D39" w:rsidRDefault="00542A3D" w:rsidP="00E338BF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исполнительной властью района – это совместное прорабатывание вопросов, встречи с главой района, работа в совместных комиссиях. Взаимоотношения строятся на принципах единого понимания целей и задач органов местного самоуправления</w:t>
      </w:r>
      <w:r w:rsidR="00A62A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42A3D" w:rsidRDefault="00542A3D" w:rsidP="00542A3D">
      <w:pPr>
        <w:ind w:left="-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Исполнение контрольных функций относится к исключительной компетенции Собрания депутатов. На заседаниях Собрания депутатов использовались такие формы контроля, как заслушивание отчета главы </w:t>
      </w:r>
      <w:r w:rsidR="00F65577">
        <w:rPr>
          <w:sz w:val="24"/>
          <w:szCs w:val="24"/>
        </w:rPr>
        <w:t>Няндомского</w:t>
      </w:r>
      <w:r>
        <w:rPr>
          <w:sz w:val="24"/>
          <w:szCs w:val="24"/>
        </w:rPr>
        <w:t xml:space="preserve"> района о результатах своей деятельности и деятельно</w:t>
      </w:r>
      <w:r w:rsidR="00F65577">
        <w:rPr>
          <w:sz w:val="24"/>
          <w:szCs w:val="24"/>
        </w:rPr>
        <w:t>сти администрации</w:t>
      </w:r>
      <w:r>
        <w:rPr>
          <w:sz w:val="24"/>
          <w:szCs w:val="24"/>
        </w:rPr>
        <w:t xml:space="preserve"> района, отчет ОМВД России «Няндомский» о состоянии оперативной обстановки на территории Няндомского района. </w:t>
      </w:r>
    </w:p>
    <w:p w:rsidR="00231968" w:rsidRDefault="00A540CB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>В отчетном периоде Собрание депутатов по</w:t>
      </w:r>
      <w:r w:rsidR="0039357E">
        <w:rPr>
          <w:sz w:val="24"/>
          <w:szCs w:val="24"/>
        </w:rPr>
        <w:t xml:space="preserve"> </w:t>
      </w:r>
      <w:r>
        <w:rPr>
          <w:sz w:val="24"/>
          <w:szCs w:val="24"/>
        </w:rPr>
        <w:t>- прежнему немаловажную роль в своей работе отводило поощрению и награждению лучших работников различных учреждений района</w:t>
      </w:r>
      <w:r w:rsidR="00120052">
        <w:rPr>
          <w:sz w:val="24"/>
          <w:szCs w:val="24"/>
        </w:rPr>
        <w:t>:</w:t>
      </w:r>
      <w:r w:rsidR="00540A49">
        <w:rPr>
          <w:sz w:val="24"/>
          <w:szCs w:val="24"/>
        </w:rPr>
        <w:t xml:space="preserve"> </w:t>
      </w:r>
    </w:p>
    <w:p w:rsidR="00B83DEF" w:rsidRDefault="00B83DEF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>- Детский сад № 4 «</w:t>
      </w:r>
      <w:r w:rsidR="00C13291">
        <w:rPr>
          <w:sz w:val="24"/>
          <w:szCs w:val="24"/>
        </w:rPr>
        <w:t>О</w:t>
      </w:r>
      <w:r>
        <w:rPr>
          <w:sz w:val="24"/>
          <w:szCs w:val="24"/>
        </w:rPr>
        <w:t>гонек» - почетными грамотами награждены 4 человека;</w:t>
      </w:r>
    </w:p>
    <w:p w:rsidR="00B83DEF" w:rsidRDefault="00B83DEF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>- ГБОУ АО «Няндомское специальное учебно-воспитательное учреждение» - 7 человек награждены почетными грамотами и 4 человека – благодарностями Собрания депутатов;</w:t>
      </w:r>
    </w:p>
    <w:p w:rsidR="00B83DEF" w:rsidRDefault="00B83DEF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>- ГКУ АО «ОГПС № 12» - один работник награжден благодарностью Собрания депутатов;</w:t>
      </w:r>
    </w:p>
    <w:p w:rsidR="00B83DEF" w:rsidRDefault="00B83DEF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>- директор СХ МУП «Дружба» награжден почетной грамотой;</w:t>
      </w:r>
    </w:p>
    <w:p w:rsidR="00B83DEF" w:rsidRDefault="00B83DEF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>- ООО «Агропромышленная компания» - 1 человек награжден почетной грамотой;</w:t>
      </w:r>
    </w:p>
    <w:p w:rsidR="00B83DEF" w:rsidRDefault="00B83DEF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</w:t>
      </w:r>
      <w:r w:rsidR="0048074B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ГБУЗ АО «Няндомская центральная районная больница» награждены почетными грамотами Собрания депутатов;</w:t>
      </w:r>
    </w:p>
    <w:p w:rsidR="00C13291" w:rsidRDefault="00C13291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один работник ООО «СтройСам» награжден благодарностью Собрания депутатов;</w:t>
      </w:r>
    </w:p>
    <w:p w:rsidR="00B83DEF" w:rsidRDefault="00C13291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СПК «Колхоз имени Ленина» - 1 человек награжден почетной грамотой Собрания депутатов. </w:t>
      </w:r>
    </w:p>
    <w:p w:rsidR="00B83DEF" w:rsidRDefault="00C20440" w:rsidP="00231968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Собрание депутатов </w:t>
      </w:r>
      <w:r w:rsidR="0048074B">
        <w:rPr>
          <w:sz w:val="24"/>
          <w:szCs w:val="24"/>
        </w:rPr>
        <w:t xml:space="preserve">в 2020 году </w:t>
      </w:r>
      <w:r>
        <w:rPr>
          <w:sz w:val="24"/>
          <w:szCs w:val="24"/>
        </w:rPr>
        <w:t>ходатайствовало перед Архангельским областным Собранием депутатов о награждении граждан благодарностями областного Собрания</w:t>
      </w:r>
      <w:r w:rsidR="0048074B">
        <w:rPr>
          <w:sz w:val="24"/>
          <w:szCs w:val="24"/>
        </w:rPr>
        <w:t>.</w:t>
      </w:r>
      <w:r>
        <w:rPr>
          <w:sz w:val="24"/>
          <w:szCs w:val="24"/>
        </w:rPr>
        <w:t xml:space="preserve"> Благодаря этому, 4 работника общеобразовательных организаций получили благодарности Архангельского областного Собрания депутатов и 2 почетных грамоты получили работник СХ МУП «Дружба» и сотрудник библиотеки. </w:t>
      </w:r>
    </w:p>
    <w:p w:rsidR="00AF0D39" w:rsidRDefault="00EA643D" w:rsidP="00C13291">
      <w:pPr>
        <w:ind w:left="-13" w:firstLine="580"/>
        <w:jc w:val="both"/>
        <w:rPr>
          <w:sz w:val="24"/>
          <w:szCs w:val="24"/>
        </w:rPr>
      </w:pPr>
      <w:r>
        <w:rPr>
          <w:sz w:val="24"/>
          <w:szCs w:val="24"/>
        </w:rPr>
        <w:t>Самое пристальное внимание депутаты уделяли рассмотрению обращений избирателей. Именно обращения жителей помогают нам выявлять «болевые» точки, определять приоритетные направления деятельности. В 20</w:t>
      </w:r>
      <w:r w:rsidR="00C13291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</w:t>
      </w:r>
      <w:r w:rsidR="00C13291">
        <w:rPr>
          <w:sz w:val="24"/>
          <w:szCs w:val="24"/>
        </w:rPr>
        <w:t xml:space="preserve">в Собрание </w:t>
      </w:r>
      <w:r>
        <w:rPr>
          <w:sz w:val="24"/>
          <w:szCs w:val="24"/>
        </w:rPr>
        <w:t>депутат</w:t>
      </w:r>
      <w:r w:rsidR="00C13291">
        <w:rPr>
          <w:sz w:val="24"/>
          <w:szCs w:val="24"/>
        </w:rPr>
        <w:t>ов</w:t>
      </w:r>
      <w:r>
        <w:rPr>
          <w:sz w:val="24"/>
          <w:szCs w:val="24"/>
        </w:rPr>
        <w:t xml:space="preserve"> поступило </w:t>
      </w:r>
      <w:r w:rsidR="00C13291">
        <w:rPr>
          <w:sz w:val="24"/>
          <w:szCs w:val="24"/>
        </w:rPr>
        <w:t>3</w:t>
      </w:r>
      <w:r w:rsidR="00C20440">
        <w:rPr>
          <w:sz w:val="24"/>
          <w:szCs w:val="24"/>
        </w:rPr>
        <w:t>5</w:t>
      </w:r>
      <w:r>
        <w:rPr>
          <w:sz w:val="24"/>
          <w:szCs w:val="24"/>
        </w:rPr>
        <w:t xml:space="preserve"> обращений граждан.</w:t>
      </w:r>
      <w:r w:rsidR="00215397">
        <w:rPr>
          <w:sz w:val="24"/>
          <w:szCs w:val="24"/>
        </w:rPr>
        <w:t xml:space="preserve"> </w:t>
      </w:r>
      <w:r w:rsidR="004A12D6">
        <w:rPr>
          <w:sz w:val="24"/>
          <w:szCs w:val="24"/>
        </w:rPr>
        <w:t xml:space="preserve">На все поступившие обращения готовились ответы, </w:t>
      </w:r>
      <w:r w:rsidR="00FC44C6">
        <w:rPr>
          <w:sz w:val="24"/>
          <w:szCs w:val="24"/>
        </w:rPr>
        <w:t xml:space="preserve">запросы </w:t>
      </w:r>
      <w:r w:rsidR="00215397">
        <w:rPr>
          <w:sz w:val="24"/>
          <w:szCs w:val="24"/>
        </w:rPr>
        <w:t xml:space="preserve">направлялись на рассмотрения соответствующих комиссий, </w:t>
      </w:r>
      <w:r w:rsidR="004A12D6">
        <w:rPr>
          <w:sz w:val="24"/>
          <w:szCs w:val="24"/>
        </w:rPr>
        <w:t>предпринимались меры по оказанию практической помощи и содействию заявителя</w:t>
      </w:r>
      <w:r w:rsidR="00FC44C6">
        <w:rPr>
          <w:sz w:val="24"/>
          <w:szCs w:val="24"/>
        </w:rPr>
        <w:t>м в решении конкретных проблем.</w:t>
      </w:r>
      <w:r w:rsidR="0048074B">
        <w:rPr>
          <w:sz w:val="24"/>
          <w:szCs w:val="24"/>
        </w:rPr>
        <w:t xml:space="preserve"> </w:t>
      </w:r>
      <w:r w:rsidR="00C13291">
        <w:rPr>
          <w:sz w:val="24"/>
          <w:szCs w:val="24"/>
        </w:rPr>
        <w:t xml:space="preserve">Активное участие в работе с обращениями граждан принимали Зорин Николай Владимирович, Янковская Наталья Николаевна, Маслов Борис Юрьевич, Бузак Сергей Николаевич. </w:t>
      </w:r>
    </w:p>
    <w:p w:rsidR="00D41203" w:rsidRPr="00C13291" w:rsidRDefault="00D41203" w:rsidP="00D41203">
      <w:pPr>
        <w:ind w:firstLine="540"/>
        <w:jc w:val="both"/>
        <w:rPr>
          <w:sz w:val="24"/>
          <w:szCs w:val="24"/>
        </w:rPr>
      </w:pPr>
      <w:r w:rsidRPr="00C13291">
        <w:rPr>
          <w:sz w:val="24"/>
          <w:szCs w:val="24"/>
        </w:rPr>
        <w:t>В целом в 20</w:t>
      </w:r>
      <w:r w:rsidR="00C13291" w:rsidRPr="00C13291">
        <w:rPr>
          <w:sz w:val="24"/>
          <w:szCs w:val="24"/>
        </w:rPr>
        <w:t>20</w:t>
      </w:r>
      <w:r w:rsidRPr="00C13291">
        <w:rPr>
          <w:sz w:val="24"/>
          <w:szCs w:val="24"/>
        </w:rPr>
        <w:t xml:space="preserve"> году район</w:t>
      </w:r>
      <w:r w:rsidR="00A62A95">
        <w:rPr>
          <w:sz w:val="24"/>
          <w:szCs w:val="24"/>
        </w:rPr>
        <w:t>ный депутатский корпус работал</w:t>
      </w:r>
      <w:r w:rsidRPr="00C13291">
        <w:rPr>
          <w:sz w:val="24"/>
          <w:szCs w:val="24"/>
        </w:rPr>
        <w:t xml:space="preserve"> активно, с учетом интересов населения и способствовал социально-экономическому развитию района.</w:t>
      </w:r>
    </w:p>
    <w:p w:rsidR="00D41203" w:rsidRPr="00D74F27" w:rsidRDefault="00C447F3" w:rsidP="00D41203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Большинство депутатов</w:t>
      </w:r>
      <w:r w:rsidR="00D41203" w:rsidRPr="00D74F27">
        <w:rPr>
          <w:color w:val="000000"/>
          <w:sz w:val="24"/>
          <w:szCs w:val="24"/>
        </w:rPr>
        <w:t xml:space="preserve"> относятся к исполнению депутатских обязанностей с высокой ответственностью, на всех проводимых Собраниях обеспечен кворум, необходимый для решения рассматриваемых вопросов.</w:t>
      </w:r>
    </w:p>
    <w:p w:rsidR="00D41203" w:rsidRPr="00D74F27" w:rsidRDefault="00D41203" w:rsidP="00A741A7">
      <w:pPr>
        <w:ind w:right="-6" w:firstLine="540"/>
        <w:jc w:val="both"/>
        <w:rPr>
          <w:color w:val="000000"/>
          <w:sz w:val="24"/>
          <w:szCs w:val="24"/>
        </w:rPr>
      </w:pPr>
      <w:r w:rsidRPr="00D74F27">
        <w:rPr>
          <w:color w:val="000000"/>
          <w:sz w:val="24"/>
          <w:szCs w:val="24"/>
        </w:rPr>
        <w:t xml:space="preserve">Хороших результатов работы всегда можно достичь только совместными усилиями. </w:t>
      </w:r>
    </w:p>
    <w:p w:rsidR="00D41203" w:rsidRPr="006F3142" w:rsidRDefault="0048074B" w:rsidP="006979E7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Доклад окончен, спасибо за внимание!</w:t>
      </w:r>
    </w:p>
    <w:sectPr w:rsidR="00D41203" w:rsidRPr="006F3142" w:rsidSect="009F6FA6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1FC" w:rsidRDefault="001041FC" w:rsidP="00525CB1">
      <w:r>
        <w:separator/>
      </w:r>
    </w:p>
  </w:endnote>
  <w:endnote w:type="continuationSeparator" w:id="1">
    <w:p w:rsidR="001041FC" w:rsidRDefault="001041FC" w:rsidP="0052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1A" w:rsidRDefault="0043461A">
    <w:pPr>
      <w:pStyle w:val="a6"/>
      <w:jc w:val="right"/>
    </w:pPr>
    <w:fldSimple w:instr="PAGE   \* MERGEFORMAT">
      <w:r w:rsidR="005B4E09">
        <w:rPr>
          <w:noProof/>
        </w:rPr>
        <w:t>1</w:t>
      </w:r>
    </w:fldSimple>
  </w:p>
  <w:p w:rsidR="0043461A" w:rsidRDefault="004346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1FC" w:rsidRDefault="001041FC" w:rsidP="00525CB1">
      <w:r>
        <w:separator/>
      </w:r>
    </w:p>
  </w:footnote>
  <w:footnote w:type="continuationSeparator" w:id="1">
    <w:p w:rsidR="001041FC" w:rsidRDefault="001041FC" w:rsidP="00525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B1" w:rsidRPr="00525CB1" w:rsidRDefault="00525CB1" w:rsidP="00525CB1">
    <w:pPr>
      <w:pStyle w:val="a4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BF4"/>
    <w:rsid w:val="00002EFB"/>
    <w:rsid w:val="00010BE1"/>
    <w:rsid w:val="00010F60"/>
    <w:rsid w:val="000122A3"/>
    <w:rsid w:val="000144B6"/>
    <w:rsid w:val="00015714"/>
    <w:rsid w:val="000168FB"/>
    <w:rsid w:val="0002337F"/>
    <w:rsid w:val="00035847"/>
    <w:rsid w:val="000419E3"/>
    <w:rsid w:val="00042082"/>
    <w:rsid w:val="000513EC"/>
    <w:rsid w:val="00057BFE"/>
    <w:rsid w:val="000614E9"/>
    <w:rsid w:val="00063679"/>
    <w:rsid w:val="00065F94"/>
    <w:rsid w:val="00066621"/>
    <w:rsid w:val="00066A34"/>
    <w:rsid w:val="00084F6A"/>
    <w:rsid w:val="00091223"/>
    <w:rsid w:val="0009131B"/>
    <w:rsid w:val="00094169"/>
    <w:rsid w:val="00094BC0"/>
    <w:rsid w:val="00095470"/>
    <w:rsid w:val="000964EC"/>
    <w:rsid w:val="00097488"/>
    <w:rsid w:val="000B3751"/>
    <w:rsid w:val="000B4CE5"/>
    <w:rsid w:val="000B5C8B"/>
    <w:rsid w:val="000B71BF"/>
    <w:rsid w:val="000C01CE"/>
    <w:rsid w:val="000C18F8"/>
    <w:rsid w:val="000C7499"/>
    <w:rsid w:val="000C7A5B"/>
    <w:rsid w:val="000D2BF2"/>
    <w:rsid w:val="000D2F4B"/>
    <w:rsid w:val="000D7B1A"/>
    <w:rsid w:val="000E06A8"/>
    <w:rsid w:val="000E5EB4"/>
    <w:rsid w:val="001005D0"/>
    <w:rsid w:val="001013B0"/>
    <w:rsid w:val="001037AF"/>
    <w:rsid w:val="001041FC"/>
    <w:rsid w:val="0010644E"/>
    <w:rsid w:val="00110B62"/>
    <w:rsid w:val="001136BA"/>
    <w:rsid w:val="0011786E"/>
    <w:rsid w:val="00117EFB"/>
    <w:rsid w:val="00120052"/>
    <w:rsid w:val="001200FA"/>
    <w:rsid w:val="00123154"/>
    <w:rsid w:val="00125065"/>
    <w:rsid w:val="00133A2B"/>
    <w:rsid w:val="00136C41"/>
    <w:rsid w:val="00140E93"/>
    <w:rsid w:val="0014684E"/>
    <w:rsid w:val="00147704"/>
    <w:rsid w:val="00147874"/>
    <w:rsid w:val="00162D76"/>
    <w:rsid w:val="00165961"/>
    <w:rsid w:val="00165979"/>
    <w:rsid w:val="00175BE8"/>
    <w:rsid w:val="00177327"/>
    <w:rsid w:val="00186E4E"/>
    <w:rsid w:val="00191519"/>
    <w:rsid w:val="001978AA"/>
    <w:rsid w:val="001A5813"/>
    <w:rsid w:val="001B12EF"/>
    <w:rsid w:val="001B4718"/>
    <w:rsid w:val="001B5D15"/>
    <w:rsid w:val="001C0FD8"/>
    <w:rsid w:val="001C26E7"/>
    <w:rsid w:val="001C41DF"/>
    <w:rsid w:val="001D37DD"/>
    <w:rsid w:val="001E047B"/>
    <w:rsid w:val="001F46E7"/>
    <w:rsid w:val="001F6849"/>
    <w:rsid w:val="001F6C29"/>
    <w:rsid w:val="00200CD7"/>
    <w:rsid w:val="002020D8"/>
    <w:rsid w:val="002032DE"/>
    <w:rsid w:val="0020383A"/>
    <w:rsid w:val="002072B8"/>
    <w:rsid w:val="00210E7A"/>
    <w:rsid w:val="002144AC"/>
    <w:rsid w:val="00215397"/>
    <w:rsid w:val="00226B06"/>
    <w:rsid w:val="00231968"/>
    <w:rsid w:val="00234CB0"/>
    <w:rsid w:val="0024150E"/>
    <w:rsid w:val="00241C34"/>
    <w:rsid w:val="00242DA2"/>
    <w:rsid w:val="00244E78"/>
    <w:rsid w:val="00252C70"/>
    <w:rsid w:val="00253C21"/>
    <w:rsid w:val="00254513"/>
    <w:rsid w:val="002600CF"/>
    <w:rsid w:val="002632BE"/>
    <w:rsid w:val="00264237"/>
    <w:rsid w:val="00267232"/>
    <w:rsid w:val="0027407E"/>
    <w:rsid w:val="00277072"/>
    <w:rsid w:val="00284FE4"/>
    <w:rsid w:val="002937CC"/>
    <w:rsid w:val="002A0BDD"/>
    <w:rsid w:val="002B053E"/>
    <w:rsid w:val="002B3ACA"/>
    <w:rsid w:val="002C490A"/>
    <w:rsid w:val="002C520E"/>
    <w:rsid w:val="002D143A"/>
    <w:rsid w:val="002D1BDD"/>
    <w:rsid w:val="002D392D"/>
    <w:rsid w:val="002D4762"/>
    <w:rsid w:val="002D4C41"/>
    <w:rsid w:val="002D5B35"/>
    <w:rsid w:val="002D5D99"/>
    <w:rsid w:val="002E4E78"/>
    <w:rsid w:val="002F4895"/>
    <w:rsid w:val="002F48AC"/>
    <w:rsid w:val="002F79B7"/>
    <w:rsid w:val="00304645"/>
    <w:rsid w:val="00306E76"/>
    <w:rsid w:val="003133E8"/>
    <w:rsid w:val="00313B15"/>
    <w:rsid w:val="00315E94"/>
    <w:rsid w:val="00315F4D"/>
    <w:rsid w:val="00317620"/>
    <w:rsid w:val="00320200"/>
    <w:rsid w:val="00320852"/>
    <w:rsid w:val="00330140"/>
    <w:rsid w:val="003333AC"/>
    <w:rsid w:val="00334047"/>
    <w:rsid w:val="00336DC3"/>
    <w:rsid w:val="003424A2"/>
    <w:rsid w:val="00342C4D"/>
    <w:rsid w:val="0034508C"/>
    <w:rsid w:val="00345431"/>
    <w:rsid w:val="00346B2B"/>
    <w:rsid w:val="00346C3A"/>
    <w:rsid w:val="003552C9"/>
    <w:rsid w:val="00356A9D"/>
    <w:rsid w:val="0036344B"/>
    <w:rsid w:val="003638C5"/>
    <w:rsid w:val="00364D0B"/>
    <w:rsid w:val="00364D6B"/>
    <w:rsid w:val="00382272"/>
    <w:rsid w:val="00383AA0"/>
    <w:rsid w:val="003841B1"/>
    <w:rsid w:val="003859D4"/>
    <w:rsid w:val="003862E2"/>
    <w:rsid w:val="00391482"/>
    <w:rsid w:val="00391934"/>
    <w:rsid w:val="0039357E"/>
    <w:rsid w:val="00393A8C"/>
    <w:rsid w:val="0039444E"/>
    <w:rsid w:val="003B14E0"/>
    <w:rsid w:val="003B50AE"/>
    <w:rsid w:val="003B6294"/>
    <w:rsid w:val="003C060A"/>
    <w:rsid w:val="003C1BA0"/>
    <w:rsid w:val="003C1F29"/>
    <w:rsid w:val="003C1FED"/>
    <w:rsid w:val="003D0B61"/>
    <w:rsid w:val="003D10A4"/>
    <w:rsid w:val="003D1B49"/>
    <w:rsid w:val="003D2B9F"/>
    <w:rsid w:val="003D3A6D"/>
    <w:rsid w:val="003D5FA3"/>
    <w:rsid w:val="003D6E61"/>
    <w:rsid w:val="003D70F0"/>
    <w:rsid w:val="003E1FB9"/>
    <w:rsid w:val="00403447"/>
    <w:rsid w:val="00403C90"/>
    <w:rsid w:val="00404B5F"/>
    <w:rsid w:val="00405C83"/>
    <w:rsid w:val="00412286"/>
    <w:rsid w:val="004161E7"/>
    <w:rsid w:val="00417D7D"/>
    <w:rsid w:val="00420AAA"/>
    <w:rsid w:val="00422716"/>
    <w:rsid w:val="0043461A"/>
    <w:rsid w:val="00434CF6"/>
    <w:rsid w:val="00435B38"/>
    <w:rsid w:val="0044434E"/>
    <w:rsid w:val="0044665E"/>
    <w:rsid w:val="00447B6E"/>
    <w:rsid w:val="00450A63"/>
    <w:rsid w:val="00451245"/>
    <w:rsid w:val="004558F9"/>
    <w:rsid w:val="004658D7"/>
    <w:rsid w:val="00473E03"/>
    <w:rsid w:val="0047446B"/>
    <w:rsid w:val="00475084"/>
    <w:rsid w:val="00477AE4"/>
    <w:rsid w:val="0048074B"/>
    <w:rsid w:val="004816EC"/>
    <w:rsid w:val="0048264C"/>
    <w:rsid w:val="00484483"/>
    <w:rsid w:val="004877AB"/>
    <w:rsid w:val="00487925"/>
    <w:rsid w:val="0049009A"/>
    <w:rsid w:val="0049104B"/>
    <w:rsid w:val="004951E5"/>
    <w:rsid w:val="00495D96"/>
    <w:rsid w:val="004A1194"/>
    <w:rsid w:val="004A12D6"/>
    <w:rsid w:val="004A2EE2"/>
    <w:rsid w:val="004A59BC"/>
    <w:rsid w:val="004A7DFC"/>
    <w:rsid w:val="004B33F4"/>
    <w:rsid w:val="004B5644"/>
    <w:rsid w:val="004C0BF8"/>
    <w:rsid w:val="004C2B0F"/>
    <w:rsid w:val="004D14BA"/>
    <w:rsid w:val="004D7C84"/>
    <w:rsid w:val="004E36B1"/>
    <w:rsid w:val="004E39EF"/>
    <w:rsid w:val="004F40E3"/>
    <w:rsid w:val="004F4176"/>
    <w:rsid w:val="004F50D9"/>
    <w:rsid w:val="0050181D"/>
    <w:rsid w:val="00510E90"/>
    <w:rsid w:val="005208F7"/>
    <w:rsid w:val="00521587"/>
    <w:rsid w:val="00523719"/>
    <w:rsid w:val="0052458E"/>
    <w:rsid w:val="00525CB1"/>
    <w:rsid w:val="00532776"/>
    <w:rsid w:val="00540A49"/>
    <w:rsid w:val="00541992"/>
    <w:rsid w:val="00542A3D"/>
    <w:rsid w:val="00542C03"/>
    <w:rsid w:val="00544AFF"/>
    <w:rsid w:val="005459A3"/>
    <w:rsid w:val="00545BFE"/>
    <w:rsid w:val="0054771A"/>
    <w:rsid w:val="00550F8D"/>
    <w:rsid w:val="005542AE"/>
    <w:rsid w:val="00582C8C"/>
    <w:rsid w:val="0058394A"/>
    <w:rsid w:val="00590E1E"/>
    <w:rsid w:val="00592B43"/>
    <w:rsid w:val="00593FF4"/>
    <w:rsid w:val="00594F98"/>
    <w:rsid w:val="0059666B"/>
    <w:rsid w:val="005A330D"/>
    <w:rsid w:val="005A4F9A"/>
    <w:rsid w:val="005B062C"/>
    <w:rsid w:val="005B3B24"/>
    <w:rsid w:val="005B4E09"/>
    <w:rsid w:val="005B598A"/>
    <w:rsid w:val="005B6AFA"/>
    <w:rsid w:val="005B798B"/>
    <w:rsid w:val="005C0505"/>
    <w:rsid w:val="005C2ED2"/>
    <w:rsid w:val="005C63D5"/>
    <w:rsid w:val="005C66F0"/>
    <w:rsid w:val="005D0842"/>
    <w:rsid w:val="005D1FEB"/>
    <w:rsid w:val="005D29AC"/>
    <w:rsid w:val="005E5806"/>
    <w:rsid w:val="005F7BA2"/>
    <w:rsid w:val="00605901"/>
    <w:rsid w:val="00610E9B"/>
    <w:rsid w:val="00614435"/>
    <w:rsid w:val="00614F95"/>
    <w:rsid w:val="006170A9"/>
    <w:rsid w:val="00620C45"/>
    <w:rsid w:val="0062231D"/>
    <w:rsid w:val="00640908"/>
    <w:rsid w:val="00641A54"/>
    <w:rsid w:val="006477F7"/>
    <w:rsid w:val="00653491"/>
    <w:rsid w:val="00664E46"/>
    <w:rsid w:val="0067076C"/>
    <w:rsid w:val="00673B46"/>
    <w:rsid w:val="00676468"/>
    <w:rsid w:val="00676986"/>
    <w:rsid w:val="00677DC0"/>
    <w:rsid w:val="00680F5D"/>
    <w:rsid w:val="00682B89"/>
    <w:rsid w:val="00686C6B"/>
    <w:rsid w:val="00687CA0"/>
    <w:rsid w:val="00690F03"/>
    <w:rsid w:val="00691D9C"/>
    <w:rsid w:val="006979E7"/>
    <w:rsid w:val="006A464D"/>
    <w:rsid w:val="006A5066"/>
    <w:rsid w:val="006B11A0"/>
    <w:rsid w:val="006B765E"/>
    <w:rsid w:val="006B770F"/>
    <w:rsid w:val="006C2CCC"/>
    <w:rsid w:val="006C44CB"/>
    <w:rsid w:val="006D3D4C"/>
    <w:rsid w:val="006D56A7"/>
    <w:rsid w:val="006D58F2"/>
    <w:rsid w:val="006E0181"/>
    <w:rsid w:val="006E62EA"/>
    <w:rsid w:val="006E76F7"/>
    <w:rsid w:val="006F14D2"/>
    <w:rsid w:val="006F3142"/>
    <w:rsid w:val="006F4AD8"/>
    <w:rsid w:val="00700432"/>
    <w:rsid w:val="00701567"/>
    <w:rsid w:val="007059F1"/>
    <w:rsid w:val="007072CA"/>
    <w:rsid w:val="0071042B"/>
    <w:rsid w:val="0071388E"/>
    <w:rsid w:val="007138C3"/>
    <w:rsid w:val="0073022C"/>
    <w:rsid w:val="00730E23"/>
    <w:rsid w:val="00733C46"/>
    <w:rsid w:val="00733CEE"/>
    <w:rsid w:val="00735289"/>
    <w:rsid w:val="0074491E"/>
    <w:rsid w:val="00745526"/>
    <w:rsid w:val="00747257"/>
    <w:rsid w:val="007473C4"/>
    <w:rsid w:val="00750BE9"/>
    <w:rsid w:val="00753FD1"/>
    <w:rsid w:val="007568FF"/>
    <w:rsid w:val="0075706E"/>
    <w:rsid w:val="00764091"/>
    <w:rsid w:val="00764234"/>
    <w:rsid w:val="007679B1"/>
    <w:rsid w:val="00770A26"/>
    <w:rsid w:val="00774464"/>
    <w:rsid w:val="00784225"/>
    <w:rsid w:val="0078574E"/>
    <w:rsid w:val="00786B35"/>
    <w:rsid w:val="00786EA8"/>
    <w:rsid w:val="007947AB"/>
    <w:rsid w:val="00797E72"/>
    <w:rsid w:val="007A4E98"/>
    <w:rsid w:val="007B2340"/>
    <w:rsid w:val="007C001C"/>
    <w:rsid w:val="007C4155"/>
    <w:rsid w:val="007C636E"/>
    <w:rsid w:val="007D1D20"/>
    <w:rsid w:val="007D2A4C"/>
    <w:rsid w:val="007D4961"/>
    <w:rsid w:val="007D7D9B"/>
    <w:rsid w:val="007E138B"/>
    <w:rsid w:val="007E1873"/>
    <w:rsid w:val="007E3BCB"/>
    <w:rsid w:val="007F2097"/>
    <w:rsid w:val="007F2482"/>
    <w:rsid w:val="007F249D"/>
    <w:rsid w:val="007F2BE2"/>
    <w:rsid w:val="007F65F6"/>
    <w:rsid w:val="00800C5D"/>
    <w:rsid w:val="00803549"/>
    <w:rsid w:val="00804173"/>
    <w:rsid w:val="00814D12"/>
    <w:rsid w:val="00824033"/>
    <w:rsid w:val="00831FC9"/>
    <w:rsid w:val="0083318D"/>
    <w:rsid w:val="00836DAC"/>
    <w:rsid w:val="00837C2F"/>
    <w:rsid w:val="00837EA8"/>
    <w:rsid w:val="0084369E"/>
    <w:rsid w:val="00843972"/>
    <w:rsid w:val="00845F5A"/>
    <w:rsid w:val="00846721"/>
    <w:rsid w:val="00851B63"/>
    <w:rsid w:val="00854B0D"/>
    <w:rsid w:val="0085618D"/>
    <w:rsid w:val="008643A2"/>
    <w:rsid w:val="00865711"/>
    <w:rsid w:val="0086606B"/>
    <w:rsid w:val="008667E0"/>
    <w:rsid w:val="0087461D"/>
    <w:rsid w:val="00882B2D"/>
    <w:rsid w:val="008879E5"/>
    <w:rsid w:val="00890BC4"/>
    <w:rsid w:val="00890E5A"/>
    <w:rsid w:val="00893ABC"/>
    <w:rsid w:val="008A79D4"/>
    <w:rsid w:val="008B4D6D"/>
    <w:rsid w:val="008C0D72"/>
    <w:rsid w:val="008C401A"/>
    <w:rsid w:val="008C5530"/>
    <w:rsid w:val="008C5F71"/>
    <w:rsid w:val="008C743E"/>
    <w:rsid w:val="008D0FCB"/>
    <w:rsid w:val="008E45AD"/>
    <w:rsid w:val="008E48D0"/>
    <w:rsid w:val="008F01C1"/>
    <w:rsid w:val="008F3E19"/>
    <w:rsid w:val="008F3F3C"/>
    <w:rsid w:val="008F7FD7"/>
    <w:rsid w:val="0090130A"/>
    <w:rsid w:val="009026A4"/>
    <w:rsid w:val="0091009C"/>
    <w:rsid w:val="00912162"/>
    <w:rsid w:val="0091412A"/>
    <w:rsid w:val="009146DB"/>
    <w:rsid w:val="0092163F"/>
    <w:rsid w:val="00923821"/>
    <w:rsid w:val="00924722"/>
    <w:rsid w:val="00926598"/>
    <w:rsid w:val="00926A02"/>
    <w:rsid w:val="0093318B"/>
    <w:rsid w:val="009333FD"/>
    <w:rsid w:val="00940939"/>
    <w:rsid w:val="00941FCA"/>
    <w:rsid w:val="00942F19"/>
    <w:rsid w:val="00946032"/>
    <w:rsid w:val="00946A9C"/>
    <w:rsid w:val="00946D97"/>
    <w:rsid w:val="009476A3"/>
    <w:rsid w:val="00953905"/>
    <w:rsid w:val="009619A0"/>
    <w:rsid w:val="00961AC3"/>
    <w:rsid w:val="0096277B"/>
    <w:rsid w:val="00962B21"/>
    <w:rsid w:val="00964ED7"/>
    <w:rsid w:val="00967C87"/>
    <w:rsid w:val="00971A1A"/>
    <w:rsid w:val="009741E7"/>
    <w:rsid w:val="00974530"/>
    <w:rsid w:val="00980ACB"/>
    <w:rsid w:val="009815CD"/>
    <w:rsid w:val="00981BA2"/>
    <w:rsid w:val="009957E1"/>
    <w:rsid w:val="009A4BF4"/>
    <w:rsid w:val="009A5412"/>
    <w:rsid w:val="009B3A05"/>
    <w:rsid w:val="009B730E"/>
    <w:rsid w:val="009C0D51"/>
    <w:rsid w:val="009C1948"/>
    <w:rsid w:val="009C716D"/>
    <w:rsid w:val="009D4590"/>
    <w:rsid w:val="009D605C"/>
    <w:rsid w:val="009E4258"/>
    <w:rsid w:val="009F34A6"/>
    <w:rsid w:val="009F6FA6"/>
    <w:rsid w:val="009F7829"/>
    <w:rsid w:val="00A0204A"/>
    <w:rsid w:val="00A02326"/>
    <w:rsid w:val="00A0369C"/>
    <w:rsid w:val="00A049F0"/>
    <w:rsid w:val="00A156A5"/>
    <w:rsid w:val="00A271C2"/>
    <w:rsid w:val="00A30080"/>
    <w:rsid w:val="00A3400F"/>
    <w:rsid w:val="00A408BE"/>
    <w:rsid w:val="00A41D0C"/>
    <w:rsid w:val="00A511E8"/>
    <w:rsid w:val="00A540CB"/>
    <w:rsid w:val="00A625B3"/>
    <w:rsid w:val="00A62A95"/>
    <w:rsid w:val="00A64CDA"/>
    <w:rsid w:val="00A663B8"/>
    <w:rsid w:val="00A741A7"/>
    <w:rsid w:val="00A758E9"/>
    <w:rsid w:val="00A855CE"/>
    <w:rsid w:val="00A91DD0"/>
    <w:rsid w:val="00AC0820"/>
    <w:rsid w:val="00AD0D21"/>
    <w:rsid w:val="00AE2B7B"/>
    <w:rsid w:val="00AE66D8"/>
    <w:rsid w:val="00AF0A86"/>
    <w:rsid w:val="00AF0BEC"/>
    <w:rsid w:val="00AF0D39"/>
    <w:rsid w:val="00AF24C5"/>
    <w:rsid w:val="00AF720B"/>
    <w:rsid w:val="00B04B47"/>
    <w:rsid w:val="00B112E4"/>
    <w:rsid w:val="00B12448"/>
    <w:rsid w:val="00B15783"/>
    <w:rsid w:val="00B17856"/>
    <w:rsid w:val="00B216D9"/>
    <w:rsid w:val="00B24F67"/>
    <w:rsid w:val="00B2612C"/>
    <w:rsid w:val="00B270CD"/>
    <w:rsid w:val="00B32B27"/>
    <w:rsid w:val="00B420F1"/>
    <w:rsid w:val="00B4623B"/>
    <w:rsid w:val="00B46C8E"/>
    <w:rsid w:val="00B508FC"/>
    <w:rsid w:val="00B50903"/>
    <w:rsid w:val="00B54076"/>
    <w:rsid w:val="00B5586F"/>
    <w:rsid w:val="00B56256"/>
    <w:rsid w:val="00B60A32"/>
    <w:rsid w:val="00B663F2"/>
    <w:rsid w:val="00B7504A"/>
    <w:rsid w:val="00B7612D"/>
    <w:rsid w:val="00B76FA3"/>
    <w:rsid w:val="00B811BC"/>
    <w:rsid w:val="00B816C3"/>
    <w:rsid w:val="00B83DEF"/>
    <w:rsid w:val="00B84378"/>
    <w:rsid w:val="00B84C95"/>
    <w:rsid w:val="00B87B01"/>
    <w:rsid w:val="00B93BED"/>
    <w:rsid w:val="00B978D5"/>
    <w:rsid w:val="00B97932"/>
    <w:rsid w:val="00BA4C69"/>
    <w:rsid w:val="00BB7937"/>
    <w:rsid w:val="00BB7CF9"/>
    <w:rsid w:val="00BC1701"/>
    <w:rsid w:val="00BE6999"/>
    <w:rsid w:val="00C05DFE"/>
    <w:rsid w:val="00C13291"/>
    <w:rsid w:val="00C1560E"/>
    <w:rsid w:val="00C16274"/>
    <w:rsid w:val="00C16E06"/>
    <w:rsid w:val="00C20440"/>
    <w:rsid w:val="00C21160"/>
    <w:rsid w:val="00C22DBB"/>
    <w:rsid w:val="00C24332"/>
    <w:rsid w:val="00C253AD"/>
    <w:rsid w:val="00C268C8"/>
    <w:rsid w:val="00C32B30"/>
    <w:rsid w:val="00C32C0B"/>
    <w:rsid w:val="00C40FB2"/>
    <w:rsid w:val="00C42111"/>
    <w:rsid w:val="00C4390C"/>
    <w:rsid w:val="00C447F3"/>
    <w:rsid w:val="00C45CD2"/>
    <w:rsid w:val="00C50231"/>
    <w:rsid w:val="00C57DCB"/>
    <w:rsid w:val="00C57F76"/>
    <w:rsid w:val="00C6164C"/>
    <w:rsid w:val="00C70DCA"/>
    <w:rsid w:val="00C818F5"/>
    <w:rsid w:val="00C820D0"/>
    <w:rsid w:val="00C832DC"/>
    <w:rsid w:val="00C86820"/>
    <w:rsid w:val="00C908A8"/>
    <w:rsid w:val="00C946BF"/>
    <w:rsid w:val="00CA0D7E"/>
    <w:rsid w:val="00CA160B"/>
    <w:rsid w:val="00CA1D63"/>
    <w:rsid w:val="00CA233F"/>
    <w:rsid w:val="00CA2681"/>
    <w:rsid w:val="00CA6FC7"/>
    <w:rsid w:val="00CA6FD9"/>
    <w:rsid w:val="00CA7B19"/>
    <w:rsid w:val="00CB3AB7"/>
    <w:rsid w:val="00CB6860"/>
    <w:rsid w:val="00CC693F"/>
    <w:rsid w:val="00CD08EF"/>
    <w:rsid w:val="00CE1F52"/>
    <w:rsid w:val="00CE30DB"/>
    <w:rsid w:val="00CE347D"/>
    <w:rsid w:val="00CF04E3"/>
    <w:rsid w:val="00CF3FEE"/>
    <w:rsid w:val="00CF68B6"/>
    <w:rsid w:val="00D041A1"/>
    <w:rsid w:val="00D05609"/>
    <w:rsid w:val="00D07C69"/>
    <w:rsid w:val="00D07DE2"/>
    <w:rsid w:val="00D123F0"/>
    <w:rsid w:val="00D127B3"/>
    <w:rsid w:val="00D141A3"/>
    <w:rsid w:val="00D217C9"/>
    <w:rsid w:val="00D3051D"/>
    <w:rsid w:val="00D41203"/>
    <w:rsid w:val="00D4132F"/>
    <w:rsid w:val="00D4185B"/>
    <w:rsid w:val="00D42314"/>
    <w:rsid w:val="00D445F0"/>
    <w:rsid w:val="00D47647"/>
    <w:rsid w:val="00D50CC1"/>
    <w:rsid w:val="00D62939"/>
    <w:rsid w:val="00D6360E"/>
    <w:rsid w:val="00D645AB"/>
    <w:rsid w:val="00D66299"/>
    <w:rsid w:val="00D66400"/>
    <w:rsid w:val="00D73514"/>
    <w:rsid w:val="00D821B3"/>
    <w:rsid w:val="00D9228C"/>
    <w:rsid w:val="00D95537"/>
    <w:rsid w:val="00DB0438"/>
    <w:rsid w:val="00DB32D2"/>
    <w:rsid w:val="00DB5657"/>
    <w:rsid w:val="00DD0FDC"/>
    <w:rsid w:val="00DD22E2"/>
    <w:rsid w:val="00DE1726"/>
    <w:rsid w:val="00DE25E5"/>
    <w:rsid w:val="00DE6335"/>
    <w:rsid w:val="00DF0BD3"/>
    <w:rsid w:val="00DF2FBA"/>
    <w:rsid w:val="00DF409F"/>
    <w:rsid w:val="00DF6CAF"/>
    <w:rsid w:val="00E018D8"/>
    <w:rsid w:val="00E039F7"/>
    <w:rsid w:val="00E04FDE"/>
    <w:rsid w:val="00E076C7"/>
    <w:rsid w:val="00E2427C"/>
    <w:rsid w:val="00E3084F"/>
    <w:rsid w:val="00E31DF2"/>
    <w:rsid w:val="00E338BF"/>
    <w:rsid w:val="00E35488"/>
    <w:rsid w:val="00E362E1"/>
    <w:rsid w:val="00E36AF6"/>
    <w:rsid w:val="00E37947"/>
    <w:rsid w:val="00E409BA"/>
    <w:rsid w:val="00E43D6B"/>
    <w:rsid w:val="00E47416"/>
    <w:rsid w:val="00E61645"/>
    <w:rsid w:val="00E62C69"/>
    <w:rsid w:val="00E70DAE"/>
    <w:rsid w:val="00E71EFC"/>
    <w:rsid w:val="00E7573E"/>
    <w:rsid w:val="00E807AB"/>
    <w:rsid w:val="00E80936"/>
    <w:rsid w:val="00E86DE9"/>
    <w:rsid w:val="00E9331E"/>
    <w:rsid w:val="00E95F39"/>
    <w:rsid w:val="00EA643D"/>
    <w:rsid w:val="00EB1D43"/>
    <w:rsid w:val="00EC101B"/>
    <w:rsid w:val="00EC62EB"/>
    <w:rsid w:val="00EC76A9"/>
    <w:rsid w:val="00ED086C"/>
    <w:rsid w:val="00ED3654"/>
    <w:rsid w:val="00ED47BC"/>
    <w:rsid w:val="00ED4805"/>
    <w:rsid w:val="00EE09C1"/>
    <w:rsid w:val="00EE32FE"/>
    <w:rsid w:val="00EE3354"/>
    <w:rsid w:val="00EE406A"/>
    <w:rsid w:val="00EE40DC"/>
    <w:rsid w:val="00EF0464"/>
    <w:rsid w:val="00F0315F"/>
    <w:rsid w:val="00F1614E"/>
    <w:rsid w:val="00F165F0"/>
    <w:rsid w:val="00F23404"/>
    <w:rsid w:val="00F30904"/>
    <w:rsid w:val="00F30960"/>
    <w:rsid w:val="00F31128"/>
    <w:rsid w:val="00F40972"/>
    <w:rsid w:val="00F440AA"/>
    <w:rsid w:val="00F518BA"/>
    <w:rsid w:val="00F547F1"/>
    <w:rsid w:val="00F65577"/>
    <w:rsid w:val="00F656B7"/>
    <w:rsid w:val="00F73A7A"/>
    <w:rsid w:val="00F744CA"/>
    <w:rsid w:val="00F767FB"/>
    <w:rsid w:val="00F82C35"/>
    <w:rsid w:val="00F92943"/>
    <w:rsid w:val="00F9309A"/>
    <w:rsid w:val="00F95DDD"/>
    <w:rsid w:val="00FA4A0A"/>
    <w:rsid w:val="00FA6C0C"/>
    <w:rsid w:val="00FB07F6"/>
    <w:rsid w:val="00FB1937"/>
    <w:rsid w:val="00FB6274"/>
    <w:rsid w:val="00FC074D"/>
    <w:rsid w:val="00FC145E"/>
    <w:rsid w:val="00FC30C9"/>
    <w:rsid w:val="00FC44C6"/>
    <w:rsid w:val="00FD0646"/>
    <w:rsid w:val="00FD2287"/>
    <w:rsid w:val="00FD7B57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BF4"/>
  </w:style>
  <w:style w:type="paragraph" w:styleId="3">
    <w:name w:val="heading 3"/>
    <w:basedOn w:val="a"/>
    <w:next w:val="a"/>
    <w:qFormat/>
    <w:rsid w:val="009A4BF4"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F0D39"/>
    <w:rPr>
      <w:sz w:val="24"/>
      <w:szCs w:val="24"/>
    </w:rPr>
  </w:style>
  <w:style w:type="paragraph" w:styleId="a4">
    <w:name w:val="header"/>
    <w:basedOn w:val="a"/>
    <w:link w:val="a5"/>
    <w:rsid w:val="00525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5CB1"/>
  </w:style>
  <w:style w:type="paragraph" w:styleId="a6">
    <w:name w:val="footer"/>
    <w:basedOn w:val="a"/>
    <w:link w:val="a7"/>
    <w:uiPriority w:val="99"/>
    <w:rsid w:val="00525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CB1"/>
  </w:style>
  <w:style w:type="table" w:styleId="a8">
    <w:name w:val="Table Grid"/>
    <w:basedOn w:val="a1"/>
    <w:uiPriority w:val="59"/>
    <w:rsid w:val="00210E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605901"/>
    <w:rPr>
      <w:b/>
      <w:bCs/>
    </w:rPr>
  </w:style>
  <w:style w:type="paragraph" w:styleId="aa">
    <w:name w:val="Balloon Text"/>
    <w:basedOn w:val="a"/>
    <w:link w:val="ab"/>
    <w:rsid w:val="00480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80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8E56-E99E-4EAA-BCA1-9E5C4EE1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OKRMS_27_2</cp:lastModifiedBy>
  <cp:revision>2</cp:revision>
  <cp:lastPrinted>2021-02-25T05:22:00Z</cp:lastPrinted>
  <dcterms:created xsi:type="dcterms:W3CDTF">2021-10-12T11:56:00Z</dcterms:created>
  <dcterms:modified xsi:type="dcterms:W3CDTF">2021-10-12T11:56:00Z</dcterms:modified>
</cp:coreProperties>
</file>