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1" w:rsidRPr="001A48BF" w:rsidRDefault="00997101" w:rsidP="0099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 мониторинга качества финансового</w:t>
      </w:r>
      <w:r w:rsidRPr="001A48BF">
        <w:rPr>
          <w:rFonts w:ascii="Times New Roman" w:hAnsi="Times New Roman" w:cs="Times New Roman"/>
          <w:sz w:val="28"/>
          <w:szCs w:val="28"/>
        </w:rPr>
        <w:t> </w:t>
      </w:r>
      <w:r w:rsidRPr="001A48BF">
        <w:rPr>
          <w:rFonts w:ascii="Times New Roman" w:hAnsi="Times New Roman" w:cs="Times New Roman"/>
          <w:b/>
          <w:bCs/>
          <w:sz w:val="28"/>
          <w:szCs w:val="28"/>
        </w:rPr>
        <w:t>менеджмента</w:t>
      </w:r>
    </w:p>
    <w:p w:rsidR="00CF56B8" w:rsidRPr="001A48BF" w:rsidRDefault="00CF56B8" w:rsidP="006E714F">
      <w:pPr>
        <w:tabs>
          <w:tab w:val="left" w:pos="3243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A1E" w:rsidRPr="001A48BF" w:rsidRDefault="00997101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3A1E" w:rsidRPr="001A48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="004E3A1E" w:rsidRPr="001A48BF">
          <w:rPr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="004E3A1E" w:rsidRPr="001A48BF">
        <w:rPr>
          <w:rFonts w:cs="Times New Roman"/>
        </w:rPr>
        <w:t xml:space="preserve"> </w:t>
      </w:r>
      <w:r w:rsidRPr="001A48BF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руководствуясь пунктом </w:t>
      </w:r>
      <w:r w:rsidR="004E3A1E" w:rsidRPr="001A48BF">
        <w:rPr>
          <w:rFonts w:ascii="Times New Roman" w:hAnsi="Times New Roman" w:cs="Times New Roman"/>
          <w:sz w:val="28"/>
          <w:szCs w:val="28"/>
        </w:rPr>
        <w:t>4 статьи 7</w:t>
      </w:r>
      <w:r w:rsidRPr="001A48BF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4E3A1E" w:rsidRPr="001A48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A48BF">
        <w:rPr>
          <w:rFonts w:ascii="Times New Roman" w:hAnsi="Times New Roman" w:cs="Times New Roman"/>
          <w:sz w:val="28"/>
          <w:szCs w:val="28"/>
        </w:rPr>
        <w:t xml:space="preserve"> и подразделом 11 раздела </w:t>
      </w:r>
      <w:r w:rsidRPr="001A48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48BF">
        <w:rPr>
          <w:rFonts w:ascii="Times New Roman" w:hAnsi="Times New Roman" w:cs="Times New Roman"/>
          <w:sz w:val="28"/>
          <w:szCs w:val="28"/>
        </w:rPr>
        <w:t xml:space="preserve"> Положения об управлении финансов администрации Няндомского муниципального </w:t>
      </w:r>
      <w:r w:rsidR="004E3A1E" w:rsidRPr="001A48BF">
        <w:rPr>
          <w:rFonts w:ascii="Times New Roman" w:hAnsi="Times New Roman" w:cs="Times New Roman"/>
          <w:sz w:val="28"/>
          <w:szCs w:val="28"/>
        </w:rPr>
        <w:t>округа</w:t>
      </w:r>
      <w:r w:rsidRPr="001A48BF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утвержденного </w:t>
      </w:r>
      <w:r w:rsidR="004E3A1E" w:rsidRPr="001A48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Собрания депутатов Няндомского муниципального округа Архангельской области  от 19 декабря 2022 года № 23</w:t>
      </w:r>
      <w:r w:rsidRPr="001A4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A1E" w:rsidRPr="001A48BF" w:rsidRDefault="004E3A1E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1A48BF">
        <w:rPr>
          <w:rFonts w:ascii="Times New Roman" w:hAnsi="Times New Roman" w:cs="Times New Roman"/>
          <w:bCs/>
          <w:sz w:val="28"/>
          <w:szCs w:val="28"/>
        </w:rPr>
        <w:t>прилагаемый П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орядок проведения мониторинга качества финан</w:t>
      </w:r>
      <w:r w:rsidRPr="001A48BF">
        <w:rPr>
          <w:rFonts w:ascii="Times New Roman" w:hAnsi="Times New Roman" w:cs="Times New Roman"/>
          <w:bCs/>
          <w:sz w:val="28"/>
          <w:szCs w:val="28"/>
        </w:rPr>
        <w:t>сового менеджмента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4E3A1E" w:rsidRPr="001A48BF" w:rsidRDefault="004E3A1E" w:rsidP="004E3A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2. </w:t>
      </w:r>
      <w:r w:rsidR="008C498B" w:rsidRPr="001A48BF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распоряжение </w:t>
      </w:r>
      <w:r w:rsidR="003E7A50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="008C498B" w:rsidRPr="001A48BF">
        <w:rPr>
          <w:rFonts w:ascii="Times New Roman" w:hAnsi="Times New Roman" w:cs="Times New Roman"/>
          <w:bCs/>
          <w:sz w:val="28"/>
          <w:szCs w:val="28"/>
        </w:rPr>
        <w:t xml:space="preserve">правления финансов администрации Няндомского муниципального района Архангельской области от </w:t>
      </w:r>
      <w:r w:rsidRPr="001A48BF">
        <w:rPr>
          <w:rFonts w:ascii="Times New Roman" w:hAnsi="Times New Roman" w:cs="Times New Roman"/>
          <w:bCs/>
          <w:sz w:val="28"/>
          <w:szCs w:val="28"/>
        </w:rPr>
        <w:t>29</w:t>
      </w:r>
      <w:r w:rsidR="008C498B" w:rsidRPr="001A48BF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Pr="001A48BF">
        <w:rPr>
          <w:rFonts w:ascii="Times New Roman" w:hAnsi="Times New Roman" w:cs="Times New Roman"/>
          <w:bCs/>
          <w:sz w:val="28"/>
          <w:szCs w:val="28"/>
        </w:rPr>
        <w:t>20 года № 372 «Об утверждении порядка проведения мониторинга качества финансового</w:t>
      </w:r>
      <w:r w:rsidRPr="001A48BF">
        <w:rPr>
          <w:rFonts w:ascii="Times New Roman" w:hAnsi="Times New Roman" w:cs="Times New Roman"/>
          <w:sz w:val="28"/>
          <w:szCs w:val="28"/>
        </w:rPr>
        <w:t> </w:t>
      </w:r>
      <w:r w:rsidRPr="001A48BF">
        <w:rPr>
          <w:rFonts w:ascii="Times New Roman" w:hAnsi="Times New Roman" w:cs="Times New Roman"/>
          <w:bCs/>
          <w:sz w:val="28"/>
          <w:szCs w:val="28"/>
        </w:rPr>
        <w:t>менеджмента».</w:t>
      </w:r>
    </w:p>
    <w:p w:rsidR="00997101" w:rsidRPr="001A48BF" w:rsidRDefault="004E3A1E" w:rsidP="004E3A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8BF">
        <w:rPr>
          <w:rFonts w:ascii="Times New Roman" w:hAnsi="Times New Roman" w:cs="Times New Roman"/>
          <w:sz w:val="28"/>
          <w:szCs w:val="28"/>
        </w:rPr>
        <w:t>3. </w:t>
      </w:r>
      <w:r w:rsidR="00997101" w:rsidRPr="001A48BF">
        <w:rPr>
          <w:rFonts w:ascii="Times New Roman" w:hAnsi="Times New Roman" w:cs="Times New Roman"/>
          <w:sz w:val="28"/>
          <w:szCs w:val="28"/>
        </w:rPr>
        <w:t>Настоящее распор</w:t>
      </w:r>
      <w:r w:rsidR="005B7CD5" w:rsidRPr="001A48BF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 w:rsidR="00997101" w:rsidRPr="001A48BF">
        <w:rPr>
          <w:rFonts w:ascii="Times New Roman" w:hAnsi="Times New Roman" w:cs="Times New Roman"/>
          <w:sz w:val="28"/>
          <w:szCs w:val="28"/>
        </w:rPr>
        <w:t xml:space="preserve"> </w:t>
      </w:r>
      <w:r w:rsidR="00EA043B" w:rsidRPr="001A48BF">
        <w:rPr>
          <w:rFonts w:ascii="Times New Roman" w:hAnsi="Times New Roman" w:cs="Times New Roman"/>
          <w:sz w:val="28"/>
          <w:szCs w:val="28"/>
        </w:rPr>
        <w:t>его подписания</w:t>
      </w:r>
      <w:r w:rsidR="00997101" w:rsidRPr="001A48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3933"/>
      </w:tblGrid>
      <w:tr w:rsidR="008C498B" w:rsidRPr="001A48BF" w:rsidTr="006E714F">
        <w:tc>
          <w:tcPr>
            <w:tcW w:w="5637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4E3A1E" w:rsidP="004E3A1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Врио н</w:t>
            </w:r>
            <w:r w:rsidR="00CF56B8" w:rsidRPr="001A48BF">
              <w:rPr>
                <w:rFonts w:eastAsia="Times New Roman"/>
                <w:b/>
                <w:bCs/>
                <w:sz w:val="28"/>
                <w:szCs w:val="28"/>
              </w:rPr>
              <w:t>ачальник</w:t>
            </w: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 xml:space="preserve">а   </w:t>
            </w: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С.А.</w:t>
            </w:r>
            <w:r w:rsidR="00822CCE" w:rsidRPr="001A48B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Кононова</w:t>
            </w:r>
          </w:p>
        </w:tc>
      </w:tr>
    </w:tbl>
    <w:p w:rsidR="00CF56B8" w:rsidRPr="001A48BF" w:rsidRDefault="00CF56B8" w:rsidP="006E714F">
      <w:pPr>
        <w:tabs>
          <w:tab w:val="left" w:pos="3243"/>
        </w:tabs>
      </w:pPr>
    </w:p>
    <w:p w:rsidR="00CF56B8" w:rsidRPr="001A48BF" w:rsidRDefault="00CF56B8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  <w:sectPr w:rsidR="00CF56B8" w:rsidRPr="001A48BF" w:rsidSect="00B9282A">
          <w:headerReference w:type="default" r:id="rId10"/>
          <w:headerReference w:type="first" r:id="rId11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A48BF" w:rsidTr="00921DBC">
        <w:tc>
          <w:tcPr>
            <w:tcW w:w="3119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распоряжением Управления финансов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от 26 декабря 2023 № 296</w:t>
            </w:r>
          </w:p>
        </w:tc>
      </w:tr>
    </w:tbl>
    <w:p w:rsidR="001A48BF" w:rsidRDefault="001A48BF" w:rsidP="00867D86">
      <w:pPr>
        <w:tabs>
          <w:tab w:val="left" w:pos="6480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97101" w:rsidRPr="001A48BF" w:rsidRDefault="00997101" w:rsidP="00F6212B">
      <w:pPr>
        <w:tabs>
          <w:tab w:val="left" w:pos="6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8B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7101" w:rsidRPr="001A48BF" w:rsidRDefault="00997101" w:rsidP="00F6212B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качества финансового менеджмента</w:t>
      </w:r>
    </w:p>
    <w:p w:rsidR="00997101" w:rsidRPr="001A48BF" w:rsidRDefault="00997101" w:rsidP="00F6212B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1. Настоящий порядок определяет процедуру и сроки проведения мониторинга качества финансового менеджмента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 xml:space="preserve">Порядок,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КФМ)</w:t>
      </w:r>
      <w:r w:rsidR="005B7CD5" w:rsidRPr="001A48BF">
        <w:rPr>
          <w:rFonts w:ascii="Times New Roman" w:hAnsi="Times New Roman" w:cs="Times New Roman"/>
          <w:bCs/>
          <w:sz w:val="28"/>
          <w:szCs w:val="28"/>
        </w:rPr>
        <w:t xml:space="preserve"> главных распорядителей средств, главных администраторов доходов и главных администраторов источников финансирования бюджет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а</w:t>
      </w:r>
      <w:r w:rsidR="005B7CD5" w:rsidRPr="001A48BF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B7CD5" w:rsidRPr="001A48B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 (далее – главные администраторы бюджетных средств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,  местный бюджет</w:t>
      </w:r>
      <w:r w:rsidR="005B7CD5" w:rsidRPr="001A48BF">
        <w:rPr>
          <w:rFonts w:ascii="Times New Roman" w:hAnsi="Times New Roman" w:cs="Times New Roman"/>
          <w:bCs/>
          <w:sz w:val="28"/>
          <w:szCs w:val="28"/>
        </w:rPr>
        <w:t>)</w:t>
      </w:r>
      <w:r w:rsidRPr="001A48BF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A48BF">
        <w:rPr>
          <w:rFonts w:ascii="Times New Roman" w:hAnsi="Times New Roman" w:cs="Times New Roman"/>
          <w:sz w:val="28"/>
          <w:szCs w:val="28"/>
        </w:rPr>
        <w:t xml:space="preserve">1) правила расчета и анализа значений показателей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sz w:val="28"/>
          <w:szCs w:val="28"/>
        </w:rPr>
        <w:t>, формирования и представления информации, необходимой для проведения мониторинга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sz w:val="28"/>
          <w:szCs w:val="28"/>
        </w:rPr>
        <w:t>;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A48BF">
        <w:rPr>
          <w:rFonts w:ascii="Times New Roman" w:hAnsi="Times New Roman" w:cs="Times New Roman"/>
          <w:sz w:val="28"/>
          <w:szCs w:val="28"/>
        </w:rPr>
        <w:t xml:space="preserve">2) правила формирования и представления отчета о результатах мониторинга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sz w:val="28"/>
          <w:szCs w:val="28"/>
        </w:rPr>
        <w:t>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2. Мониторинг </w:t>
      </w:r>
      <w:r w:rsidR="004E3A1E" w:rsidRPr="001A48BF">
        <w:rPr>
          <w:rFonts w:ascii="Times New Roman" w:hAnsi="Times New Roman" w:cs="Times New Roman"/>
          <w:bCs/>
          <w:sz w:val="28"/>
          <w:szCs w:val="28"/>
        </w:rPr>
        <w:t xml:space="preserve">КФМ </w:t>
      </w:r>
      <w:r w:rsidRPr="001A48BF">
        <w:rPr>
          <w:rFonts w:ascii="Times New Roman" w:hAnsi="Times New Roman" w:cs="Times New Roman"/>
          <w:bCs/>
          <w:sz w:val="28"/>
          <w:szCs w:val="28"/>
        </w:rPr>
        <w:t>включает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P49"/>
      <w:bookmarkEnd w:id="0"/>
      <w:r w:rsidRPr="001A48BF">
        <w:rPr>
          <w:rFonts w:ascii="Times New Roman" w:hAnsi="Times New Roman" w:cs="Times New Roman"/>
          <w:bCs/>
          <w:sz w:val="28"/>
          <w:szCs w:val="28"/>
        </w:rPr>
        <w:t xml:space="preserve">3. Мониторинг </w:t>
      </w:r>
      <w:r w:rsidR="00273D57" w:rsidRPr="001A48BF">
        <w:rPr>
          <w:rFonts w:ascii="Times New Roman" w:hAnsi="Times New Roman" w:cs="Times New Roman"/>
          <w:bCs/>
          <w:sz w:val="28"/>
          <w:szCs w:val="28"/>
        </w:rPr>
        <w:t xml:space="preserve">КФМ </w:t>
      </w:r>
      <w:r w:rsidRPr="001A48BF">
        <w:rPr>
          <w:rFonts w:ascii="Times New Roman" w:hAnsi="Times New Roman" w:cs="Times New Roman"/>
          <w:bCs/>
          <w:sz w:val="28"/>
          <w:szCs w:val="28"/>
        </w:rPr>
        <w:t>проводится по следующим направлениям: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1) бюджетное планирование;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2) исполнение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местн</w:t>
      </w:r>
      <w:r w:rsidR="00273D57" w:rsidRPr="001A48BF">
        <w:rPr>
          <w:rFonts w:ascii="Times New Roman" w:hAnsi="Times New Roman" w:cs="Times New Roman"/>
          <w:bCs/>
          <w:sz w:val="28"/>
          <w:szCs w:val="28"/>
        </w:rPr>
        <w:t>ого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273D57" w:rsidRPr="001A48BF">
        <w:rPr>
          <w:rFonts w:ascii="Times New Roman" w:hAnsi="Times New Roman" w:cs="Times New Roman"/>
          <w:bCs/>
          <w:sz w:val="28"/>
          <w:szCs w:val="28"/>
        </w:rPr>
        <w:t>а</w:t>
      </w:r>
      <w:r w:rsidRPr="001A48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3) результативность функционирования муниципальных учрежден</w:t>
      </w:r>
      <w:r w:rsidR="005B7CD5" w:rsidRPr="001A48BF">
        <w:rPr>
          <w:rFonts w:ascii="Times New Roman" w:hAnsi="Times New Roman" w:cs="Times New Roman"/>
          <w:bCs/>
          <w:sz w:val="28"/>
          <w:szCs w:val="28"/>
        </w:rPr>
        <w:t>ий</w:t>
      </w:r>
      <w:r w:rsidRPr="001A48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4) 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</w:r>
      <w:bookmarkStart w:id="1" w:name="P55"/>
      <w:bookmarkEnd w:id="1"/>
      <w:r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01" w:rsidRPr="001A48BF" w:rsidRDefault="005B7CD5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4. </w:t>
      </w:r>
      <w:bookmarkStart w:id="2" w:name="_GoBack"/>
      <w:r w:rsidR="00C50579" w:rsidRPr="001A48BF">
        <w:rPr>
          <w:rFonts w:ascii="Times New Roman" w:hAnsi="Times New Roman" w:cs="Times New Roman"/>
          <w:bCs/>
          <w:sz w:val="28"/>
          <w:szCs w:val="28"/>
        </w:rPr>
        <w:t xml:space="preserve">Главные администраторы бюджетных средств в срок до 1 апреля года, следующего за отчетным, представляют в Управление финансов администрации Няндомского муниципального округа Архангельской области (далее – Управление финансов) </w:t>
      </w:r>
      <w:hyperlink w:anchor="P145" w:history="1">
        <w:r w:rsidR="00C50579" w:rsidRPr="001A48BF">
          <w:rPr>
            <w:rFonts w:ascii="Times New Roman" w:hAnsi="Times New Roman" w:cs="Times New Roman"/>
            <w:bCs/>
            <w:sz w:val="28"/>
            <w:szCs w:val="28"/>
          </w:rPr>
          <w:t>сведения</w:t>
        </w:r>
      </w:hyperlink>
      <w:r w:rsidR="00C50579" w:rsidRPr="001A48BF">
        <w:rPr>
          <w:rFonts w:ascii="Times New Roman" w:hAnsi="Times New Roman" w:cs="Times New Roman"/>
          <w:bCs/>
          <w:sz w:val="28"/>
          <w:szCs w:val="28"/>
        </w:rPr>
        <w:t xml:space="preserve"> для проведения мониторинга КФМ 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 xml:space="preserve">1 к настоящему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орядку.</w:t>
      </w:r>
      <w:bookmarkEnd w:id="2"/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Главные администраторы бюджетных средств, получающие субсидии из областного бюджета бюджетам муниципальны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х образований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, в целях софинансирования расходных обязательств муниципальных образований, возникающих при выполнении органами местного самоуправления муниципальных образований полномочий по вопросам местного значения в </w:t>
      </w:r>
      <w:r w:rsidRPr="001A48BF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перечнем субсидий, предоставляемых из областного бюджета местным бюджетам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(далее – субсидии), в срок до 1 апреля года, следующего за отче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 xml:space="preserve">тным, представляют в </w:t>
      </w:r>
      <w:r w:rsidR="00486A8D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правление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сведения, необходимые для расчета показателя, указ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>анного в строке 1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0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>2 к настоящему порядку,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Pr="001A48BF">
        <w:rPr>
          <w:rFonts w:ascii="Times New Roman" w:hAnsi="Times New Roman" w:cs="Times New Roman"/>
          <w:bCs/>
          <w:sz w:val="28"/>
          <w:szCs w:val="28"/>
        </w:rPr>
        <w:t>3 к настоящему порядку.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3" w:name="P62"/>
      <w:bookmarkEnd w:id="3"/>
      <w:r w:rsidRPr="001A48BF">
        <w:rPr>
          <w:rFonts w:ascii="Times New Roman" w:hAnsi="Times New Roman" w:cs="Times New Roman"/>
          <w:bCs/>
          <w:sz w:val="28"/>
          <w:szCs w:val="28"/>
        </w:rPr>
        <w:t xml:space="preserve">5. Мониторинг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правлением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ежегодно, в срок до 20 апреля года, следующего за отчетным, по </w:t>
      </w:r>
      <w:hyperlink w:anchor="P402" w:history="1">
        <w:r w:rsidRPr="001A48BF">
          <w:rPr>
            <w:rFonts w:ascii="Times New Roman" w:hAnsi="Times New Roman" w:cs="Times New Roman"/>
            <w:bCs/>
            <w:sz w:val="28"/>
            <w:szCs w:val="28"/>
          </w:rPr>
          <w:t>показателям</w:t>
        </w:r>
      </w:hyperlink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мониторинга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>, указанным в приложении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 к настоящему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орядку.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не проводится в отношении главных администраторов бюджетных средств, которые были созданы в отчетном году и осуществляли свою деятельность менее шести месяцев отчетного года.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4" w:name="P67"/>
      <w:bookmarkEnd w:id="4"/>
      <w:r w:rsidRPr="001A48BF">
        <w:rPr>
          <w:rFonts w:ascii="Times New Roman" w:hAnsi="Times New Roman" w:cs="Times New Roman"/>
          <w:bCs/>
          <w:sz w:val="28"/>
          <w:szCs w:val="28"/>
        </w:rPr>
        <w:t xml:space="preserve">6. Мониторинг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5" w:name="OLE_LINK1"/>
      <w:bookmarkStart w:id="6" w:name="OLE_LINK2"/>
      <w:r w:rsidR="0048756F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правлением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bookmarkEnd w:id="6"/>
      <w:r w:rsidRPr="001A48BF">
        <w:rPr>
          <w:rFonts w:ascii="Times New Roman" w:hAnsi="Times New Roman" w:cs="Times New Roman"/>
          <w:bCs/>
          <w:sz w:val="28"/>
          <w:szCs w:val="28"/>
        </w:rPr>
        <w:t xml:space="preserve">на основании материалов, имеющихся в распоряжении </w:t>
      </w:r>
      <w:r w:rsidR="0048756F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(сводная бюджетная роспись, реестр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ы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главны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 xml:space="preserve">х распорядителей средств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местн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ого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бюджет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а</w:t>
      </w:r>
      <w:r w:rsidRPr="001A48BF">
        <w:rPr>
          <w:rFonts w:ascii="Times New Roman" w:hAnsi="Times New Roman" w:cs="Times New Roman"/>
          <w:bCs/>
          <w:sz w:val="28"/>
          <w:szCs w:val="28"/>
        </w:rPr>
        <w:t>, решени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 xml:space="preserve">я о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местн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ом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е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годовая бюджетная отчетность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и иные материалы), сведений, представляемых главными администраторами бюджетных средств в соответствии с пунктом 4 настоящего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орядка, а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также размещенных на официальных сайтах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 xml:space="preserve">администрации Няндомского муниципального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 xml:space="preserve">округа Архангельской области </w:t>
      </w:r>
      <w:r w:rsidRPr="001A48BF">
        <w:rPr>
          <w:rFonts w:ascii="Times New Roman" w:hAnsi="Times New Roman" w:cs="Times New Roman"/>
          <w:bCs/>
          <w:sz w:val="28"/>
          <w:szCs w:val="28"/>
        </w:rPr>
        <w:t>и на официальных сайтах главных администраторов бюджетных средств в информационно-телекоммуникационной сети «Интернет».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7" w:name="P69"/>
      <w:bookmarkEnd w:id="7"/>
      <w:r w:rsidRPr="001A48BF">
        <w:rPr>
          <w:rFonts w:ascii="Times New Roman" w:hAnsi="Times New Roman" w:cs="Times New Roman"/>
          <w:bCs/>
          <w:sz w:val="28"/>
          <w:szCs w:val="28"/>
        </w:rPr>
        <w:t>7. 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Управление 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на основе материалов и сведений, указанных в пункте 6 настоящего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орядка, осуществляет расчет показателей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и выводят оценку по каждому показателю.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Значение отдельных показателей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уменьшается на один балл в случае представления главными администраторами бюджетных средств недостоверных сведений для проведения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При непредставлении главным администратором бюджетных средств сведений либо представлении недостоверных сведений для проведения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правление 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использует для расчета показателей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материалы и сведения, имеющиеся в их распоряжении.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не осуществляющих формирование муниципа</w:t>
      </w:r>
      <w:r w:rsidR="00A655FC" w:rsidRPr="001A48BF">
        <w:rPr>
          <w:rFonts w:ascii="Times New Roman" w:hAnsi="Times New Roman" w:cs="Times New Roman"/>
          <w:bCs/>
          <w:sz w:val="28"/>
          <w:szCs w:val="28"/>
        </w:rPr>
        <w:t>льных программ</w:t>
      </w:r>
      <w:r w:rsidRPr="001A48BF">
        <w:rPr>
          <w:rFonts w:ascii="Times New Roman" w:hAnsi="Times New Roman" w:cs="Times New Roman"/>
          <w:bCs/>
          <w:sz w:val="28"/>
          <w:szCs w:val="28"/>
        </w:rPr>
        <w:t>, по по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казателям, указанным в строках 1–5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 к настоящему порядку,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Для главных администраторов бюджетных средств, которые не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исполняли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в году, предшествующем отчетному году, соглашения о предоставлении субсидии </w:t>
      </w:r>
      <w:r w:rsidRPr="001A48BF">
        <w:rPr>
          <w:rFonts w:ascii="Times New Roman" w:hAnsi="Times New Roman" w:cs="Times New Roman"/>
          <w:bCs/>
          <w:sz w:val="28"/>
          <w:szCs w:val="28"/>
        </w:rPr>
        <w:lastRenderedPageBreak/>
        <w:t>из областного бюджета по показателю, указ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анному в строке 9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 к 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не получающих субсидии из областного бюджета, по показателю, указ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анному в строке 10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 к настоящему порядку,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в отношении которых не установлен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ы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ы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формирования налог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овых и неналоговых доходов местн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ого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а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и которые не имели фактических поступлений в отчетном финансовом году, по показателю, указ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анному в строке 11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2 к 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 xml:space="preserve">КФМ </w:t>
      </w:r>
      <w:r w:rsidRPr="001A48BF">
        <w:rPr>
          <w:rFonts w:ascii="Times New Roman" w:hAnsi="Times New Roman" w:cs="Times New Roman"/>
          <w:bCs/>
          <w:sz w:val="28"/>
          <w:szCs w:val="28"/>
        </w:rPr>
        <w:t>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Для главных администраторов бюджетных средств, которые не имели начислений по закрепленным доходным источникам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местн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ого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а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и соответственно не направляли извещения о начислениях в государственную информационную систему о государственных и муниципальных платежах по закрепленным доходным источникам </w:t>
      </w:r>
      <w:r w:rsidR="00170E8D" w:rsidRPr="001A48BF">
        <w:rPr>
          <w:rFonts w:ascii="Times New Roman" w:hAnsi="Times New Roman" w:cs="Times New Roman"/>
          <w:bCs/>
          <w:sz w:val="28"/>
          <w:szCs w:val="28"/>
        </w:rPr>
        <w:t>местных бюджетов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в отчетном финансовом году, по показателю, указанному в строке 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13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> 2 к настоящему порядку, для мониторинга качества финансового менеджмента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в ведении которых отсутствуют муниципальные учреждения, либо не формирующих муниципальное задание для муниципальных казенных учреждений, по показателям, указан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ным в строках 18–19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 2 к 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в ведении которых отсутствуют муниципальные учреждения, по пок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азателям, указанным в строках 20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801" w:history="1">
        <w:r w:rsidR="00AF4097" w:rsidRPr="001A48BF">
          <w:rPr>
            <w:rFonts w:ascii="Times New Roman" w:hAnsi="Times New Roman" w:cs="Times New Roman"/>
            <w:bCs/>
            <w:sz w:val="28"/>
            <w:szCs w:val="28"/>
          </w:rPr>
          <w:t>25</w:t>
        </w:r>
      </w:hyperlink>
      <w:r w:rsidRPr="001A48BF">
        <w:rPr>
          <w:rFonts w:ascii="Times New Roman" w:hAnsi="Times New Roman" w:cs="Times New Roman"/>
          <w:bCs/>
          <w:sz w:val="28"/>
          <w:szCs w:val="28"/>
        </w:rPr>
        <w:t>–</w:t>
      </w:r>
      <w:hyperlink w:anchor="P821" w:history="1">
        <w:r w:rsidR="00AF4097" w:rsidRPr="001A48BF">
          <w:rPr>
            <w:rFonts w:ascii="Times New Roman" w:hAnsi="Times New Roman" w:cs="Times New Roman"/>
            <w:bCs/>
            <w:sz w:val="28"/>
            <w:szCs w:val="28"/>
          </w:rPr>
          <w:t>27</w:t>
        </w:r>
      </w:hyperlink>
      <w:r w:rsidR="00AF4097" w:rsidRPr="001A48BF">
        <w:rPr>
          <w:rFonts w:ascii="Times New Roman" w:hAnsi="Times New Roman" w:cs="Times New Roman"/>
          <w:bCs/>
          <w:sz w:val="28"/>
          <w:szCs w:val="28"/>
        </w:rPr>
        <w:t xml:space="preserve"> и 36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 2 к 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орядку, для мониторинга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в ведении которых отсутствуют муниципальные бюджетные и (или) автономные учреждения, по показателям, указан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ным в строках 21–24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 2 к 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орядку, для мониторинга качества финансового менеджмента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Расчет показателя, ука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занного в строке 25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 2 к настоящему </w:t>
      </w:r>
      <w:r w:rsidR="00821FCE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орядку, осуществляется в следующем порядке: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1) для главных администраторов бюджетных средств, в ведении которых имеется от 1 до 10 муниципальных учреждений, качество размещаемой информации оценивается по всем учреждениям;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lastRenderedPageBreak/>
        <w:t>3) для главных администраторов бюджетных средств, в ведении которых имеется от 11 и более муниципальных учреждений, качество размещаемой информации оценивается в соответствии с произвольной выборкой по 10 учреждениям.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Для главных администраторов бюджетных средств, в отношении которых контрольные мероприятия уполномоченными органами финансового контроля в отчетном финансовом году не проводились, по показателям, указан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ным в строках 29–3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>1 приложения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 2 к настоящему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орядку, для мониторинга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Для главных администраторов бюджетных средств, в ведении которых отсутствуют заказчики, осуществляющие закупки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 по показателю, указанному в </w:t>
      </w:r>
      <w:r w:rsidR="00AF4097" w:rsidRPr="001A48BF">
        <w:rPr>
          <w:rFonts w:ascii="Times New Roman" w:hAnsi="Times New Roman" w:cs="Times New Roman"/>
          <w:bCs/>
          <w:sz w:val="28"/>
          <w:szCs w:val="28"/>
        </w:rPr>
        <w:t>строке 34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Pr="001A48BF">
        <w:rPr>
          <w:rFonts w:ascii="Times New Roman" w:hAnsi="Times New Roman" w:cs="Times New Roman"/>
          <w:bCs/>
          <w:sz w:val="28"/>
          <w:szCs w:val="28"/>
        </w:rPr>
        <w:t>2 к настоящему порядку, для мониторинга качества финансового менеджмента применяется условная оценка, равная нулю.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8. На основании данных оценки показателей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, рассчитанных в соответствии с </w:t>
      </w:r>
      <w:hyperlink w:anchor="P69" w:history="1">
        <w:r w:rsidRPr="001A48BF">
          <w:rPr>
            <w:rFonts w:ascii="Times New Roman" w:hAnsi="Times New Roman" w:cs="Times New Roman"/>
            <w:bCs/>
            <w:sz w:val="28"/>
            <w:szCs w:val="28"/>
          </w:rPr>
          <w:t>пунктом 8</w:t>
        </w:r>
      </w:hyperlink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орядка,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t>правлением 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определяется итоговая оценка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по каждому главному администратору бюджетных средств, исходя из процента достижения максимально возможного количества баллов, и составляется рейтинг главных администраторов бюджетных средств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4 к настоящему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орядку с указанием значений итоговых оценок и оценок показателей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по главным администраторам бюджетных средств по направлениям, указанным в пункте 3 настоящего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орядка.</w:t>
      </w:r>
    </w:p>
    <w:p w:rsidR="00997101" w:rsidRPr="001A48BF" w:rsidRDefault="00997101" w:rsidP="00F62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Итоговая оценка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рассчитывается по следующей формуле: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997101" w:rsidRPr="001A48BF" w:rsidRDefault="00921DBC" w:rsidP="00F6212B">
      <w:pPr>
        <w:jc w:val="center"/>
        <w:rPr>
          <w:rFonts w:ascii="Liberation Serif" w:hAnsi="Liberation Serif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1.55pt;height:34.35pt" equationxml="&lt;">
            <v:imagedata r:id="rId12" o:title="" chromakey="white"/>
          </v:shape>
        </w:pic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E – итоговая оценка по главному администратору бюджетных средств;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  <w:lang w:val="en-US"/>
        </w:rPr>
        <w:t>Ai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– оценка по i-му показателю оценки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  <w:lang w:val="en-US"/>
        </w:rPr>
        <w:t>Aimax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– максимально возможная оценка по i-му показателю оценки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по главному администратору бюджетных средств.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Итоговая оценка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главного администратора бюджетных средств рассчитывается в процентах по единым для всех главных администраторов бюджетных средств методологическим принципам.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9.</w:t>
      </w:r>
      <w:r w:rsidRPr="001A48B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t>Управление 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в срок до 25 апреля года, следующего за отчетным, обеспечивает опубликование рейтинга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Няндомского муниципального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10. Главные администраторы бюджетных средств, получившие итоговую оценку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ниже 75%, в срок до 20 мая года, следующего за отчетным, представляют в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У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t>правление финансов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мероприятия, направленные на повышение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>,</w:t>
      </w:r>
      <w:r w:rsidR="00B205BB" w:rsidRPr="001A48BF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5 к настоящему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орядку с указанием причин невыполнения (недовыполнения) показателей, по которым оценка не достигла значений максимальной оценки, установленной для данного показателя.</w:t>
      </w:r>
    </w:p>
    <w:p w:rsidR="00997101" w:rsidRPr="001A48BF" w:rsidRDefault="00997101" w:rsidP="00F621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8"/>
          <w:szCs w:val="28"/>
        </w:rPr>
      </w:pPr>
      <w:bookmarkStart w:id="8" w:name="P124"/>
      <w:bookmarkEnd w:id="8"/>
      <w:r w:rsidRPr="001A48BF">
        <w:rPr>
          <w:rFonts w:ascii="Times New Roman" w:hAnsi="Times New Roman" w:cs="Times New Roman"/>
          <w:bCs/>
          <w:sz w:val="28"/>
          <w:szCs w:val="28"/>
        </w:rPr>
        <w:t xml:space="preserve">11. Результаты проведенного мониторинга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КФМ</w:t>
      </w: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в срок до 1 июня года, следующего за отчетным, направляются главе </w:t>
      </w:r>
      <w:r w:rsidR="00F6212B" w:rsidRPr="001A48BF">
        <w:rPr>
          <w:rFonts w:ascii="Times New Roman" w:hAnsi="Times New Roman" w:cs="Times New Roman"/>
          <w:bCs/>
          <w:sz w:val="28"/>
          <w:szCs w:val="28"/>
        </w:rPr>
        <w:t xml:space="preserve">Няндомского </w:t>
      </w:r>
      <w:r w:rsidR="006D2DDA" w:rsidRPr="001A48B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901" w:rsidRDefault="00400901" w:rsidP="00997101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  <w:sectPr w:rsidR="00400901" w:rsidSect="00921DBC">
          <w:headerReference w:type="first" r:id="rId13"/>
          <w:pgSz w:w="11906" w:h="16838" w:code="9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D2DDA" w:rsidRPr="001A48BF" w:rsidTr="00921DBC">
        <w:tc>
          <w:tcPr>
            <w:tcW w:w="5103" w:type="dxa"/>
            <w:shd w:val="clear" w:color="auto" w:fill="auto"/>
          </w:tcPr>
          <w:p w:rsidR="006D2DDA" w:rsidRPr="00921DBC" w:rsidRDefault="006D2DDA" w:rsidP="00921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D2DDA" w:rsidRPr="00921DBC" w:rsidRDefault="006D2DDA" w:rsidP="0092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6D2DDA" w:rsidRPr="00921DBC" w:rsidRDefault="006D2DDA" w:rsidP="0092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 проведения мониторинга качества финансового менеджмента</w:t>
            </w:r>
          </w:p>
        </w:tc>
      </w:tr>
    </w:tbl>
    <w:p w:rsidR="006D2DDA" w:rsidRPr="001A48BF" w:rsidRDefault="006D2DDA" w:rsidP="006D2DDA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997101" w:rsidRPr="001A48BF" w:rsidRDefault="00997101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145"/>
      <w:bookmarkEnd w:id="9"/>
      <w:r w:rsidRPr="001A48B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997101" w:rsidRPr="001A48BF" w:rsidRDefault="00997101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8BF">
        <w:rPr>
          <w:rFonts w:ascii="Times New Roman" w:hAnsi="Times New Roman" w:cs="Times New Roman"/>
          <w:b/>
          <w:bCs/>
          <w:sz w:val="28"/>
          <w:szCs w:val="28"/>
        </w:rPr>
        <w:t>для проведения мониторинга качества финансового менеджмента</w:t>
      </w:r>
    </w:p>
    <w:p w:rsidR="00D1402F" w:rsidRPr="001A48BF" w:rsidRDefault="00D1402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D1402F" w:rsidRPr="001A48BF" w:rsidRDefault="00D1402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48BF">
        <w:rPr>
          <w:rFonts w:ascii="Times New Roman" w:hAnsi="Times New Roman" w:cs="Times New Roman"/>
          <w:bCs/>
          <w:i/>
          <w:sz w:val="24"/>
          <w:szCs w:val="24"/>
        </w:rPr>
        <w:t>(наименование главного администратора бюджетных средств)</w:t>
      </w:r>
    </w:p>
    <w:p w:rsidR="00D1402F" w:rsidRPr="001A48BF" w:rsidRDefault="00D1402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D1402F" w:rsidRPr="001A48BF" w:rsidRDefault="00D1402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48BF">
        <w:rPr>
          <w:rFonts w:ascii="Times New Roman" w:hAnsi="Times New Roman" w:cs="Times New Roman"/>
          <w:bCs/>
          <w:i/>
          <w:sz w:val="24"/>
          <w:szCs w:val="24"/>
        </w:rPr>
        <w:t>(наименование местного бюджета)</w:t>
      </w:r>
    </w:p>
    <w:p w:rsidR="0088170F" w:rsidRPr="001A48BF" w:rsidRDefault="0088170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8170F" w:rsidRPr="001A48BF" w:rsidRDefault="0088170F" w:rsidP="008817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7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663"/>
        <w:gridCol w:w="1417"/>
        <w:gridCol w:w="995"/>
      </w:tblGrid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Значе-ние пара-метра</w:t>
            </w:r>
          </w:p>
        </w:tc>
      </w:tr>
      <w:tr w:rsidR="001A48BF" w:rsidRPr="001A48BF" w:rsidTr="00400901">
        <w:trPr>
          <w:tblHeader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5D1A29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Реквизиты, наименование постановления администрации </w:t>
            </w:r>
            <w:r w:rsidR="008A36D3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</w:t>
            </w:r>
            <w:r w:rsidR="005D1A29" w:rsidRPr="001A48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году, следующем за отчетным, в муниципальную програм</w:t>
            </w:r>
            <w:r w:rsidR="008A36D3" w:rsidRPr="001A48B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, разрабатываемую </w:t>
            </w:r>
            <w:r w:rsidR="008A36D3" w:rsidRPr="001A48B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, с целью приведения ее в соответствие с решением о бюджете (в случае необходимости)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A3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номер, наименование постановления 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8A36D3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Няндомского </w:t>
            </w:r>
            <w:r w:rsidR="005D1A29" w:rsidRPr="001A48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муниципальных программ, разрабатываемых </w:t>
            </w:r>
            <w:r w:rsidR="008A36D3" w:rsidRPr="001A48B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(в актуальной редакции), на момент проведения мониторинга </w:t>
            </w:r>
            <w:r w:rsidR="005D1A29" w:rsidRPr="001A48BF">
              <w:rPr>
                <w:rFonts w:ascii="Times New Roman" w:hAnsi="Times New Roman" w:cs="Times New Roman"/>
                <w:sz w:val="28"/>
                <w:szCs w:val="28"/>
              </w:rPr>
              <w:t>КФМ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A3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адрес размещения на официальном сайте (прямая ссылка на документ)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ГРБС, включая кредиторскую задолженность находящихся в его ведении муниципальных казенных учреждений, по состоянию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ГРБС, включая кредиторскую задолженность находящихся в его ведении муниципальных казенных учреждений, по состоянию на 1 января года, следующего за 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дебиторской задолженности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части расчетов с дебиторами по расходам по состоянию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Объем просроченной дебиторской задолженности в части расчетов с дебиторами по расходам по состоянию на 1 января года, следующего за 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677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</w:t>
            </w:r>
            <w:r w:rsidR="00677F26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налоговым и неналоговым доходам в отчетном финансовом году главного администратора доходов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Прогноз объема налоговых и неналоговых доходов, администрируемых главным администратором доходов бюджета, учтенный в составе прогноза налоговых и неналоговых доходов </w:t>
            </w:r>
            <w:r w:rsidR="00677F26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бюджета на отчетный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A338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дебиторской задолженности по администрируемым доходам </w:t>
            </w:r>
            <w:r w:rsidR="00677F26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бюджета (без учета безвозмездных поступлений) на начало отчетного года, главного администратора доходов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дебиторской задолженности по администрируемым доходам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бюджета (без учета безвозмездных поступлений) на конец отчетного года главного администратора доходов 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доходным источникам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бюджета, администрируемым главными администраторами доходов бюджета</w:t>
            </w:r>
            <w:r w:rsidR="00BD3E5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по состоянию на 1 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начислений по закрепленным доходным источникам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бюджета,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подлежащих передаче в государственную информационную систему о государственных и муниципальных платежах, администрируемым главными администраторами доходов бюджета,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доходов бюджета, утверждающий методику прогнозирования поступлений доходов</w:t>
            </w:r>
            <w:hyperlink w:anchor="P381" w:history="1">
              <w:r w:rsidRPr="001A48BF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Сумма невыясненных поступлений, зачисляемых в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 на лицевой счет администратора доходов бюджета, по которой в отчетном году главным администратором доходов бюджета произведено уточнение вида и принадлежности платежа в срок, не превышающий 10 рабочих дней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Сумма доходов, отнесенных к невыясненным поступлениям, зачисляемым в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 на лицевой счет администратора доходов бюджета, в отчетном году с учетом остатков, неуточненных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A3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01" w:rsidRPr="001A4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платежных документов, отнесенных к невыясненным поступлениям, зачисляемым в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 на лицевой счет администратора доходов бюджета, по которым в отчетном году главным администратором доходов бюджета произведено уточнение вида и принадлежности платежа в срок, не превышающий 10 рабочих дней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7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5D1A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платежных документов, отнесенных к невыясненным поступлениям, зачисляемым в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бюджет на лицевой счет администратора доходов бюджета, в отчетном году с учетом количества платежных документов, неуточненных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7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до которых доведены муниципальные задания в отчетном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7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учреждений, выполнивших муниципальное задание в соответствии с порядком формирования муниципального задания и финансового обеспечения выполнения муниципального задания, установленным администрацией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>Няндомского района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, по итогам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муниципального задания в году, следующем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7B7B99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Правовой акт ГРБС о проведении оценки эффективности деятельности муниципальных учреждений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и автономных учреждений по состоянию на 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</w:t>
            </w:r>
            <w:r w:rsidR="007B7B9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и автономных учреждений по состоянию на 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BD3E59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Размещение в полном объеме на официальном сайте для размещения информации о государственных (муниципальных) учреждениях (www.bus.gov.ru) в информационно-телекоммуникационной сети «Интернет» информации в соответствии с требованиями к порядку формирования структурированной информации о государственном (муниципальном) учреждении, устанавливаемыми Федеральным казначейством, на момент проведения мониторинга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BD3E59" w:rsidP="001A4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Объем субсидии на финансовое обеспечение выполнения муниципального задания, подлежащей возврату в установленных случаях по итогам отчетного финансового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B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Объем субсидии на финансовое обеспечение выполнения муниципального задания, возвращенной в установленный срок по итогам отчетного финансового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B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6F2B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Число руководителей </w:t>
            </w:r>
            <w:r w:rsidR="00BD3E59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учреждений, с которыми заключены контракты, предусматривающие оценку эффективности их деятельности, по итогам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B13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B13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Общее число назначенных руководителей муниципальных учреждений в отчетном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8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руководителей, заместителей руководителей и главных бухгалтеров подведомственных муниципальных учреждений, формируемая за счет всех источников финансового обеспечения, за отчетный год по каждому муниципальному учреждению (определяется в соответствии с положением об особенностях порядка исчисления средней заработной платы, утвержденным Правительством Российской Федерации)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подведомственных муниципальных учреждений (без учета заработной платы руководителя, заместителей руководителя, главного бухгалтера), формируемая за счет всех источников финансового обеспечения, за отчетный год по каждому муниципальному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учреждению (определяется в соответствии с положением об особенностях порядка исчисления средней заработной платы, утвержденным Правительством Российской Федерации)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 отчетном финансовом году контрольных мероприятий органами, уполномоченными осуществлять внешний муниципальный финансовый контроль, у ГРБС и в подведомственных ему муниципальных учреждениях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Наличие нарушений, выявленных у ГРБС в ходе мероприятий по внешнему муниципальному финансовому контролю,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Наличие нарушений, выявленных у подведомственных ГРБС муниципальных учреждений в ходе мероприятий по внешнему муниципальному финансовому контролю, по состоянию на 1 января 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B133DE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D75A3D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выявленных в ходе мероприятий по внутреннему муниципальному финансовому контролю, по состоянию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B133DE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D75A3D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выявленных в ходе мероприятий по внутреннему муниципальному финансовому контролю,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D75A3D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выявленных в ходе мероприятий по внешнему муниципальному финансовому контролю, по состоянию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D75A3D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выявленных в ходе мероприятий по внешнему муниципальному финансовому контролю,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1A48BF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97101"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Наличие расхождений с данными бюджетного учета, выявленных</w:t>
            </w:r>
            <w:r w:rsidR="00525430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инвентаризации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по итогам отчетного финансового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в сфере закупок (в том числе ведомственный контроль)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Наличие нарушений, выявленных у ГРБС при управлении и распоряжении муниципальной собственностью</w:t>
            </w:r>
            <w:r w:rsidR="00525430"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BF" w:rsidRPr="001A48BF" w:rsidTr="00400901">
        <w:tc>
          <w:tcPr>
            <w:tcW w:w="710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48BF" w:rsidRPr="001A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нарушений, выявленных у подведомственных ГРБС муниципальных учреждений при управлении и распоряжении </w:t>
            </w: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переданной в оперативное управление муниципальной собственностью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997101" w:rsidRPr="001A48BF" w:rsidRDefault="00997101" w:rsidP="001A48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901" w:rsidRDefault="00400901" w:rsidP="004009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Cs w:val="28"/>
        </w:rPr>
        <w:sectPr w:rsidR="00400901" w:rsidSect="00400901">
          <w:pgSz w:w="11906" w:h="16838" w:code="9"/>
          <w:pgMar w:top="1134" w:right="567" w:bottom="1134" w:left="1418" w:header="709" w:footer="709" w:gutter="0"/>
          <w:pgNumType w:start="13"/>
          <w:cols w:space="708"/>
          <w:docGrid w:linePitch="360"/>
        </w:sectPr>
      </w:pPr>
      <w:bookmarkStart w:id="10" w:name="P381"/>
      <w:bookmarkEnd w:id="10"/>
    </w:p>
    <w:p w:rsidR="00A368A0" w:rsidRPr="001A48BF" w:rsidRDefault="00A368A0" w:rsidP="00A368A0">
      <w:pPr>
        <w:widowControl w:val="0"/>
        <w:autoSpaceDE w:val="0"/>
        <w:autoSpaceDN w:val="0"/>
        <w:adjustRightInd w:val="0"/>
        <w:ind w:left="10348"/>
        <w:rPr>
          <w:rFonts w:ascii="Times New Roman" w:hAnsi="Times New Roman" w:cs="Times New Roman"/>
          <w:bCs/>
          <w:sz w:val="28"/>
          <w:szCs w:val="28"/>
        </w:rPr>
      </w:pPr>
      <w:bookmarkStart w:id="11" w:name="P382"/>
      <w:bookmarkEnd w:id="11"/>
      <w:r w:rsidRPr="001A48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ПРИЛОЖЕНИЕ 2 </w:t>
      </w:r>
    </w:p>
    <w:p w:rsidR="00A368A0" w:rsidRPr="001A48BF" w:rsidRDefault="00A368A0" w:rsidP="00A368A0">
      <w:pPr>
        <w:widowControl w:val="0"/>
        <w:autoSpaceDE w:val="0"/>
        <w:autoSpaceDN w:val="0"/>
        <w:adjustRightInd w:val="0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к Порядку проведения мониторинга качества финансового менеджмента</w:t>
      </w:r>
    </w:p>
    <w:p w:rsidR="00A368A0" w:rsidRPr="001A48BF" w:rsidRDefault="00A368A0" w:rsidP="00A368A0">
      <w:pPr>
        <w:widowControl w:val="0"/>
        <w:tabs>
          <w:tab w:val="left" w:pos="11082"/>
        </w:tabs>
        <w:autoSpaceDE w:val="0"/>
        <w:autoSpaceDN w:val="0"/>
        <w:adjustRightInd w:val="0"/>
        <w:ind w:left="10773"/>
        <w:rPr>
          <w:rFonts w:ascii="Times New Roman" w:hAnsi="Times New Roman" w:cs="Times New Roman"/>
          <w:bCs/>
          <w:sz w:val="28"/>
          <w:szCs w:val="28"/>
        </w:rPr>
      </w:pP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402"/>
      <w:bookmarkEnd w:id="12"/>
      <w:r w:rsidRPr="001A48BF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мониторинга качества финансового менеджмента</w:t>
      </w:r>
    </w:p>
    <w:p w:rsidR="00997101" w:rsidRPr="001A48BF" w:rsidRDefault="00997101" w:rsidP="0099710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Cs w:val="28"/>
        </w:rPr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124"/>
        <w:gridCol w:w="6656"/>
        <w:gridCol w:w="1417"/>
        <w:gridCol w:w="3069"/>
      </w:tblGrid>
      <w:tr w:rsidR="008C498B" w:rsidRPr="001A48BF" w:rsidTr="00A368A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значения показателя (значения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Оценка показа-</w:t>
            </w:r>
          </w:p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446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Документы (формы бюджетной отчетности) для расчета показателя</w:t>
            </w:r>
          </w:p>
        </w:tc>
      </w:tr>
      <w:tr w:rsidR="008C498B" w:rsidRPr="001A48BF" w:rsidTr="00A368A0">
        <w:trPr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98B" w:rsidRPr="001A48BF" w:rsidTr="00A368A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DB188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Направление 1. Бюджетное планирование</w:t>
            </w: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1D4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 </w:t>
            </w:r>
            <w:r w:rsidR="001D4D2A" w:rsidRPr="001A48B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формируемых в рамках муниципальных программ, в общем объеме расходов ГРБС,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Рпр / Ргрбс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Рпр – объем бюджетных ассигнований на финансовое обеспечение реализации муниципальных программ, разрабатываемых и реализуемых ГРБС, за отчетны</w:t>
            </w:r>
            <w:r w:rsidR="00F60F21" w:rsidRPr="001A48BF">
              <w:rPr>
                <w:rFonts w:ascii="Times New Roman" w:hAnsi="Times New Roman" w:cs="Times New Roman"/>
                <w:sz w:val="24"/>
                <w:szCs w:val="24"/>
              </w:rPr>
              <w:t>й год, в соответствии со сводной бюджетной росписью на конец отчетного года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Ргрбс – объем бюджетных ассигнований ГРБС по сводной бюджетной росписи по состоянию </w:t>
            </w:r>
            <w:r w:rsidR="00734D99" w:rsidRPr="001A48BF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данные сводной бюджетной росписи по состоянию </w:t>
            </w:r>
            <w:r w:rsidR="00734D99" w:rsidRPr="001A48BF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в разрезе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≥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C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AF4097" w:rsidP="008E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73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енность приведения муниципальных программ, разрабатываемых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ГРБС в соответствие с решением </w:t>
            </w:r>
            <w:r w:rsidR="008E776D" w:rsidRPr="001A48BF">
              <w:rPr>
                <w:rFonts w:ascii="Times New Roman" w:hAnsi="Times New Roman" w:cs="Times New Roman"/>
                <w:sz w:val="24"/>
                <w:szCs w:val="24"/>
              </w:rPr>
              <w:t>о местном</w:t>
            </w:r>
            <w:r w:rsidR="00734D99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D99"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бюджете на соответствующий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финансовый год и плановый период в году, следующем за отчетным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73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приведение муниципальных программ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разрабатыва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>емых ГРБС, в соответствие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с решением </w:t>
            </w:r>
            <w:r w:rsidR="008E776D" w:rsidRPr="001A48BF">
              <w:rPr>
                <w:rFonts w:ascii="Times New Roman" w:hAnsi="Times New Roman" w:cs="Times New Roman"/>
                <w:sz w:val="24"/>
                <w:szCs w:val="24"/>
              </w:rPr>
              <w:t>о местном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соответствующий финансовый год и плановый период (в случае необходимости)</w:t>
            </w:r>
            <w:r w:rsidR="00C177E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. Оценка проводится по каждой муниципальной программе, </w:t>
            </w:r>
            <w:r w:rsidR="00734D99" w:rsidRPr="001A48BF">
              <w:rPr>
                <w:rFonts w:ascii="Times New Roman" w:hAnsi="Times New Roman" w:cs="Times New Roman"/>
                <w:sz w:val="24"/>
                <w:szCs w:val="24"/>
              </w:rPr>
              <w:t>разрабатываемой</w:t>
            </w:r>
            <w:r w:rsidR="00C177E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ГРБС.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3757EC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66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33714" w:rsidRPr="001A48B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B33714" w:rsidRPr="001A48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решением </w:t>
            </w:r>
            <w:r w:rsidR="008E776D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бюджете на соответствующий финансовый год и плановый период в течение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вступления его в силу (либо соответствует тексту указанного </w:t>
            </w:r>
            <w:r w:rsidR="008E776D" w:rsidRPr="001A48B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C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F66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не все </w:t>
            </w:r>
            <w:r w:rsidR="00761A00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программы, разрабатываемые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="00761A00" w:rsidRPr="001A48BF">
              <w:rPr>
                <w:rFonts w:ascii="Times New Roman" w:hAnsi="Times New Roman" w:cs="Times New Roman"/>
                <w:sz w:val="24"/>
                <w:szCs w:val="24"/>
              </w:rPr>
              <w:t>, приведены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решением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>о местном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соответствующий финансовый год и плановый период в течение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вступления его в силу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F66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bookmarkStart w:id="13" w:name="OLE_LINK5"/>
            <w:bookmarkStart w:id="14" w:name="OLE_LINK6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</w:t>
            </w:r>
            <w:bookmarkEnd w:id="13"/>
            <w:bookmarkEnd w:id="14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(далее – официальный сайт) на момент проведения мониторинга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765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актуальность муниципальных программ на официальном сайте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F66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= на официальном сайте размещены постановления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программ, разрабатываемых ГРБС,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все постановления администрации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данные муниципальные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F66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не размещен на официальном сайте хотя бы один из документов: постановление администрации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муниципальной программы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, разрабатываемой ГРБС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, либо  постановление администрации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C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37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Няндомского </w:t>
            </w:r>
            <w:r w:rsidR="00F66564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отчетов о реализации  муниципальных программ, разрабатываемых ГРБС  на момент проведения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</w:t>
            </w:r>
            <w:r w:rsidR="003757EC" w:rsidRPr="001A48BF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37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размещение на официальном сайте отчетов о реализации  муниципальных программ, разрабатываемых ГРБС на момент проведения мониторинга </w:t>
            </w:r>
            <w:r w:rsidR="003757EC" w:rsidRPr="001A48BF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</w:t>
            </w:r>
          </w:p>
        </w:tc>
      </w:tr>
      <w:tr w:rsidR="003757EC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37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размещен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отчет</w:t>
            </w:r>
            <w:r w:rsidR="00B3371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ы о реализации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5A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по итогам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C" w:rsidRPr="001A48BF" w:rsidTr="00A368A0"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37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на официальном сайте отчеты о реализации не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муниципальных программ, разрабатываемых ГРБС, по итогам отчетного периода </w:t>
            </w:r>
            <w:r w:rsidR="00D82338" w:rsidRPr="001A48BF">
              <w:rPr>
                <w:rFonts w:ascii="Times New Roman" w:hAnsi="Times New Roman" w:cs="Times New Roman"/>
                <w:sz w:val="24"/>
                <w:szCs w:val="24"/>
              </w:rPr>
              <w:t>(при наличии муниципальных программ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CC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B3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муниципальных программ, проведенная отделом экономики администрации Няндомского муниципального округа по итогам отчетного года, баллов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37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оценка эффективности реализации муниципальных программ, разрабатываемых ГРБС, по итогам отчетного периода проведенная в соответствии с порядком разработки, реализации и оценки эффективности муниципальных программ Няндомского муниципального округа Архангельской области, установленным администрацией Няндомского муниципального округа (оценивается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муниципальных программ, разрабатываемых ГРБС)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FF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 администрации Няндомского муниципального округа</w:t>
            </w:r>
          </w:p>
        </w:tc>
      </w:tr>
      <w:tr w:rsidR="002E7ECC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B3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C84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А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D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FF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CC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B3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C84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А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5D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FF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CC" w:rsidRPr="001A48BF" w:rsidTr="00A368A0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B3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C84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А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2E7ECC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5D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FF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CC" w:rsidRPr="001A48BF" w:rsidTr="00A368A0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B3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C84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="00C84E4A" w:rsidRPr="001A48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C84E4A" w:rsidP="005D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7ECC" w:rsidRPr="001A48BF" w:rsidRDefault="002E7ECC" w:rsidP="00FF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6" w:type="dxa"/>
            <w:gridSpan w:val="4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2. Исполнение 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кассовых расходов ГРБС кассовому плану 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9322A"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21DBC">
              <w:rPr>
                <w:rFonts w:ascii="Times New Roman" w:hAnsi="Times New Roman" w:cs="Times New Roman"/>
                <w:position w:val="-29"/>
                <w:sz w:val="24"/>
                <w:szCs w:val="24"/>
              </w:rPr>
              <w:pict>
                <v:shape id="_x0000_i1027" type="#_x0000_t75" style="width:154.9pt;height:37.65pt" equationxml="&lt;">
                  <v:imagedata r:id="rId14" o:title="" chromakey="white"/>
                </v:shape>
              </w:pic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89322A"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21DBC">
              <w:rPr>
                <w:rFonts w:ascii="Times New Roman" w:hAnsi="Times New Roman" w:cs="Times New Roman"/>
                <w:position w:val="-29"/>
                <w:sz w:val="24"/>
                <w:szCs w:val="24"/>
              </w:rPr>
              <w:pict>
                <v:shape id="_x0000_i1028" type="#_x0000_t75" style="width:154.9pt;height:37.65pt" equationxml="&lt;">
                  <v:imagedata r:id="rId14" o:title="" chromakey="white"/>
                </v:shape>
              </w:pict>
            </w:r>
            <w:r w:rsidR="0089322A"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Pi – кассовые расходы ГРБС в i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noBreakHyphen/>
              <w:t>м месяце отчетного финансового года нарастающим итогом с начала отчетного финансового года (за исключением расходов за счет межбюджетных трансфертов целевого назначения);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Пi – кассовый план ГРБС в i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noBreakHyphen/>
              <w:t>м месяце отчетного финансового года нарастающим итогом с начала отчетного финансового года (за исключением расходов за счет межбюджетных трансфертов целевого назначения);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 – порядковый номер месяца отчетного финансового года, начиная с которого осуществлялись формирование кассового плана и кассовые расходы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785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785DD3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10%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Изменение суммы просроченной кредиторской задолженности в отчетном году,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(К0 - К1) / К0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К0 – объем просроченной кредиторской задолженности ГРБС, включая кредиторскую задолженность находящихся в его ведении муниципальных казенных учрежден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по состоянию на 1 января отчетного года;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К1 – объем просроченной кредиторской задолженности ГРБС, включая кредиторскую задолженность находящихся в его ведении муниципальных казенных учрежден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50%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К0 = 0 и К1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К0 = 0 и К1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«-» 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3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Изменение суммы просроченной дебиторской задолженности по расходам в отчетном году,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(Д0 - Д1) / Д0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Д0 – объем просроченной дебиторской задолженности в части расчетов с дебиторами по расходам по состоянию на 1 января отчетного года;</w:t>
            </w:r>
          </w:p>
          <w:p w:rsidR="00A368A0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Д1 – объем просроченной дебиторской задолженности в части расчетов с дебиторами по расходам по состоянию на 1 января года, следующего за отчетным</w:t>
            </w:r>
          </w:p>
          <w:p w:rsidR="00A368A0" w:rsidRPr="001A48BF" w:rsidRDefault="00A368A0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785DD3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50%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Д0 = 0 и Д1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3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3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3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D3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Д0 = 0 и Д1 ≠ 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«-» 1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Факт применения в отчетном финансовом году мер финансовой ответственности при невыполнении условий соглашения о предоставлении субсидии из областного бюджета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факт применения в отчетном финансовом году мер финансовой ответственности при невыполнении условий соглашения о предоставлении субсидии из областного бюджета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785DD3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785DD3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меры финансовой ответственности не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меры финансовой ответственности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«-» 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целевых показателей результативности предоставления субсидий, предоставляемых из областного бюджета местным бюджетам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13 = </w: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QUOTE </w:instrText>
            </w:r>
            <w:r w:rsidR="00921DB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36.85pt;height:17.6pt" equationxml="&lt;">
                  <v:imagedata r:id="rId15" o:title="" chromakey="white"/>
                </v:shape>
              </w:pic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21DB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0" type="#_x0000_t75" style="width:36.85pt;height:17.6pt" equationxml="&lt;">
                  <v:imagedata r:id="rId15" o:title="" chromakey="white"/>
                </v:shape>
              </w:pic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Ц – процент достижения i-го целевого показателя по итогам отчетного финансового года;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z – количество целевых показателей, закрепленных за ГРБС (подведомственным муниципальным учреждением, являющимся ответственным исполнителем муниципальной програм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785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785DD3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5B76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AF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4097"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 первоначального плана формирования налоговых и неналоговых доходов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|(Дисп / Дплан x 100) – 100|,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Дисп – кассовое исполнение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 налоговым и неналоговым доходам в отчетном финансовом году главного администратора доходов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101" w:rsidRPr="001A48BF" w:rsidRDefault="00997101" w:rsidP="00D3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Дплан – прогноз объема налоговых и неналоговых доходов, администрируемых главным администратором доходов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бюджета, учтенный в составе прогноза налоговых и неналоговых доходов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 бюджете на отчетный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785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785DD3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20%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Дисп &gt; 0, Дплан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AF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097"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D3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просроченной дебиторской задолженностью по администрируемым доходам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 (без учета безвозмездных  поступлений), условных единиц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(ПДЗкнц - ПДЗнчл) / ПДЗнчл,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ПДЗнчл – объем просроченной дебиторской задолженности по администрируемым доходам 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33DEB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безвозмездных поступлений) на начало отчетного года;</w:t>
            </w:r>
          </w:p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ПДЗкнц – объем просроченной дебиторской задолженности по администрируемым доходам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 (без учета безвозмездных поступлений) на конец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представляемая главным администратором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- 0,20,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ПДЗкнц = ПДЗнчл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- 0,20 ≤А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-0,15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- 0,15 ≤А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-0,1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- 0,1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-0,05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- 0,05≤А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0,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ПДЗкнц &gt; 0 и ПДЗнчл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AF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4097"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Доля переданных начислений по налоговым и неналоговым платежам администратором доходов в государственную информационную систему о государственных и муниципальных платежах к общему количеству начислений администрируемых налоговых и неналоговых доходов, подлежащих передаче в государственную информационную систему о государственных и муниципальных платежах,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100 x НЧнапр / НЧобщ,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НЧнапр – </w:t>
            </w:r>
            <w:r w:rsidRPr="001A48B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доходным источникам </w:t>
            </w:r>
            <w:r w:rsidR="00187634" w:rsidRPr="001A48B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1A48B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администрируемым главными администраторами доходов </w:t>
            </w:r>
            <w:r w:rsidR="00187634" w:rsidRPr="001A48B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1A48B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по состоянию на 1 января года, следующего за отчетным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НЧобщ – общее количество начислений по закрепленным доходным источникам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подлежащих передаче в государственную информационную систему о государственных и муниципальных платежах, администрируемым главными администраторами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представляемая главным администратором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70%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70%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НЧобщ &gt; 0, НЧнапр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AF4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097"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методики прогнозирования поступлений доходов, утвержденной правовым актом главного администратора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187634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наличие в отчетном периоде методики прогнозирования поступлений доходов, утвержденной правовым актом главного администратора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представляемая главным администратором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наличие методики прогнозирования поступлений доходов, утвержденной правовым актом главного администратора доходов </w:t>
            </w:r>
            <w:r w:rsidR="0018763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187634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rPr>
          <w:trHeight w:val="944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187634" w:rsidRPr="001A48BF" w:rsidRDefault="00187634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187634" w:rsidRPr="001A48BF" w:rsidRDefault="00187634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187634" w:rsidRPr="001A48BF" w:rsidRDefault="00187634" w:rsidP="0018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отсутствие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87634" w:rsidRPr="001A48BF" w:rsidRDefault="00187634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187634" w:rsidRPr="001A48BF" w:rsidRDefault="00187634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97101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1D1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с невыясненными поступлениями, зачисляемыми 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 на лицевой счет администратора доходов бюджета,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(Sунп / 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нп) х 40 + (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унп / 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нп) х 60, где:</w:t>
            </w:r>
          </w:p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Sунп – сумма невыясненных поступлений, зачисляемых 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лицевой счет администратора доходов бюджета, по которой в отчетном году главным администратором доходов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 произведено уточнение вида и принадлежности платежа в срок, не превышающий 10 рабочих дней;</w:t>
            </w:r>
          </w:p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Sнп – сумма доходов, отнесенных к невыясненным поступлениям, зачисляемым 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 на лицевой счет администратора доходов бюджета, в отчетном периоде с учетом остатков, неуточненных на 1 января отчетного года;</w:t>
            </w:r>
          </w:p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Kунп – количество платежных документов, отнесенных к невыясненным поступлениям, зачисляемым 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 лицевой счет администратора доходов бюджета, по которым в отчетном году главным администратором доходов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 произведено уточнение вида и принадлежности платежа в срок, не превышающий 10 рабочих дней;</w:t>
            </w:r>
          </w:p>
          <w:p w:rsidR="00997101" w:rsidRPr="001A48BF" w:rsidRDefault="00997101" w:rsidP="001D1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Kнп – количество платежных документов, отнесенных к невыясненным поступлениям, зачисляемым в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 на лицевой счет администратора доходов бюджета, в отчетном году с учетом количества платежных документов, неуточненных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1D1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находящаяся в распоряжении Управления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B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100% либо Sнп, Kнп = 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≤100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98%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>правлением финансов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ГРБС годовой бюджетной отчетности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соблюдение установленных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финансов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сроков представления ГРБС годовой бюджетной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1D1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1D1F77" w:rsidRPr="001A48BF">
              <w:rPr>
                <w:rFonts w:ascii="Times New Roman" w:hAnsi="Times New Roman" w:cs="Times New Roman"/>
                <w:sz w:val="24"/>
                <w:szCs w:val="24"/>
              </w:rPr>
              <w:t>управления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отчет представлен в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отчет представлен с нарушением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AF4097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годовой бюджетной отчетности, представляемой ГРБС в 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качество годовой бюджетной отчетности, представляемой ГРБС в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>правление финансов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>управления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формы годовой бюджетной отчетности представлены в соответствии с требованиями, установленными </w:t>
            </w:r>
            <w:hyperlink r:id="rId16" w:history="1">
              <w:r w:rsidRPr="001A48BF">
                <w:rPr>
                  <w:rFonts w:ascii="Times New Roman" w:hAnsi="Times New Roman" w:cs="Times New Roman"/>
                  <w:sz w:val="24"/>
                  <w:szCs w:val="24"/>
                </w:rPr>
                <w:t>Инструкцией</w:t>
              </w:r>
            </w:hyperlink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формы годовой бюджетной отчетности представлены с нарушением требований, установленных Инструкцией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Направление 3. Результативность функционирования муниципальных учреждений</w:t>
            </w: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учреждений, выполнивших муниципальное задание, в общем количестве муниципальных учреждений, которым доведены муниципальные задания, по итогам отчетного года, процентов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Nгз / Nогу гз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Nгз – количество 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выполнивших муниципальное задание;</w:t>
            </w:r>
          </w:p>
          <w:p w:rsidR="00997101" w:rsidRPr="001A48BF" w:rsidRDefault="00997101" w:rsidP="00FC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Nогу гз – количество </w:t>
            </w:r>
            <w:r w:rsidR="00FC2C03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до которых доведены муниципальные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FC2C0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дней отклонения фактической даты утверждения муниципальных заданий на текущий финансовый год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3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737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7A9"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проведение оценки эффективности деятельности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наличие правового акта ГРБС и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наличие правового акта ГРБС, но отсутствие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отсутствие правового акта ГРБС и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34223703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расходования средств, полученных неучастниками бюджетного процесса в виде субсидии на выполнение муниципального задания, баллов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QUOTE </w:instrText>
            </w:r>
            <w:r w:rsidR="00921DBC">
              <w:rPr>
                <w:rFonts w:ascii="Times New Roman" w:hAnsi="Times New Roman" w:cs="Times New Roman"/>
                <w:position w:val="-15"/>
                <w:sz w:val="24"/>
                <w:szCs w:val="24"/>
              </w:rPr>
              <w:pict>
                <v:shape id="_x0000_i1031" type="#_x0000_t75" style="width:108.85pt;height:21.75pt" equationxml="&lt;">
                  <v:imagedata r:id="rId17" o:title="" chromakey="white"/>
                </v:shape>
              </w:pic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21DBC">
              <w:rPr>
                <w:rFonts w:ascii="Times New Roman" w:hAnsi="Times New Roman" w:cs="Times New Roman"/>
                <w:position w:val="-15"/>
                <w:sz w:val="24"/>
                <w:szCs w:val="24"/>
              </w:rPr>
              <w:pict>
                <v:shape id="_x0000_i1032" type="#_x0000_t75" style="width:108.85pt;height:21.75pt" equationxml="&lt;">
                  <v:imagedata r:id="rId17" o:title=""/>
                </v:shape>
              </w:pict>
            </w:r>
            <w:r w:rsidR="0089322A"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Рмес – кассовый расход за месяц отчетного года;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Ргод – кассовый расход за год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27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≤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rPr>
          <w:trHeight w:val="343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50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96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фактического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средств, полученных в виде субсидии из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 муниципальными учреждениями по итогам отчетного года,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Когу / Согу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Когу – объем кассовых расходов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за счет субсидий из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101" w:rsidRPr="001A48BF" w:rsidRDefault="00997101" w:rsidP="00596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Согу – объем средств, полученных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ГРБС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в виде субсидий из 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распоряжении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6C22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70%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Доля субсидии на финансовое обеспечение выполнения муниципального задания, возвращенной в установленный срок, в общем объеме субсидии на финансовое обеспечение выполнения муниципального задания, подлежащей возврату в установленных случаях,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Сфакт / Свозв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Сфакт – объем субсидии на финансовое обеспечение выполнения муниципального задания, возвращенной в установленный срок по итогам отчетного финансового года;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Свозв – объем субсидии на финансовое обеспечение выполнения муниципального задания, подлежащей возврату в установленных случаях по итогам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100% либо Свозв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90%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«-» 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суммы просроченной кредиторской задолженности муниципальных бюджетных и автономных учреждений, в отношении которых ГРБС осуществляет функции и полномочия учредителя, в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(К0учр - К1учр) / К0учр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К0учр – объем просроченной кредиторской задолженности муниципальных бюджетных и автономных учреждений, в отношении которых ГРБС осуществляет функции и полномочия учредителя, по состоянию на 1 января отчетного года;</w:t>
            </w:r>
          </w:p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К1учр – объем просроченной кредиторской задолженности муниципальных бюджетных и автономных учреждений, в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ГРБС осуществляет функции и полномочия учредителя, по состоянию на 1 января года, следующего за отчетным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50%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К0учр = 0 и К1учр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К0учр = 0 и К1учр ≠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«-» 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Качество размещаемой на официальном сайте в информационно-телекоммуникационной сети «Интернет» информации о государственных (муниципальных) учреждениях (www.bus.gov.ru) (далее – официальный сайт ГМУ) в соответствии с требованиями к порядку формирования структурированной информации о государственном (муниципальном) учреждении, устанавливаемыми Федеральным казначейством (далее – Требования), на момент проведения мониторинга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размещение на официальном сайте в информационно-телекоммуникационной сети «Интернет» ГМУ информации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информация размещается на официальном сайте в информационно-телекоммуникационной сети «Интернет» ГМУ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отсутствует электронная копия хотя бы одного из документов, установленных Требованиями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подведомственных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для которых оплата труда определяется с учетом результатов их профессиональной деятельности,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Чрк / Чр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Чрк – число руководителей муниципальных учреждений, с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заключены контракты, предусматривающие оценку эффективности их деятельности;</w:t>
            </w:r>
          </w:p>
          <w:p w:rsidR="00997101" w:rsidRPr="001A48BF" w:rsidRDefault="00997101" w:rsidP="008D0C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Чр – общее число назначенных руководителей муниципальных учреждений в отчетном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rPr>
          <w:trHeight w:val="517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предельного уровня соотношения средней заработной платы руководителей к средней заработной плате работников подведомственных муниципальных учреждений за отчетный год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= с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облюдение предельного уровня соотношения средней заработной платы руководителей к средней заработной плате работников подведомственных муниципальных учреждений за отчетный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предельный уровень соотношения средней заработной платы руководителей к средней заработной плате работников подведомственных муниципальных учреждений за отчетный год соблюден по всем учреждениям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предельный уровень соотношения средней заработной платы руководителей к средней заработной плате работников подведомственных муниципальных учреждений за отчетный год не соблюден хотя бы по одному из учреждений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6" w:type="dxa"/>
            <w:gridSpan w:val="4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Направление 4.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сведений, необходимых для расчета показателей мониторинга качества финансового менеджмента, баллов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количество дней отклонения от даты представления в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C9E" w:rsidRPr="001A48BF">
              <w:rPr>
                <w:rFonts w:ascii="Times New Roman" w:hAnsi="Times New Roman" w:cs="Times New Roman"/>
                <w:sz w:val="24"/>
                <w:szCs w:val="24"/>
              </w:rPr>
              <w:t>правление финансов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необходимых для расчета показателей мониторинга качества финансового менеджмента, даты, установленной порядком проведения мониторинга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A5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56DE2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C9E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у ГРБС и подведомственных муниципальных учреждений в ходе контрольных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органами, уполномоченными осуществлять финансовый контроль, в отчетном году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факта допущенных нарушений, выявленных у ГРБС и подведомственных муниципальных учреждений в ходе контрольных мероприятий органами, уполномоченными осуществлять финансовый контроль,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отсутствуют нарушения у ГРБС и подведомственных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отсутствуют нарушения у ГРБС, но 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установлены нарушения у 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Динамика нарушений, выявленных в ходе внутреннего муниципального финансового контроля,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(N0 - N1) / N0 x 100%,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N0 –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выявленных в ходе мероприятий по внутреннему муниципальному финансовому контролю, по состоянию на 1 января отчетного года;</w:t>
            </w:r>
          </w:p>
          <w:p w:rsidR="00997101" w:rsidRPr="001A48BF" w:rsidRDefault="00997101" w:rsidP="00475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N1 –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выявленных в ходе мероприятий по внутреннему муниципальному финансовому контролю,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0%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N0 = 0 и N1 ≠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Динамика нарушений, выявленных в ходе внешнего муниципального финансового контроля, процентов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(Р0 - Р1) / Р0 x 100%,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Р0 –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выявленных в ходе мероприятий по внешнему муниципальному финансовому контролю, по состоянию на 1 января отчетного года;</w:t>
            </w:r>
          </w:p>
          <w:p w:rsidR="00997101" w:rsidRPr="001A48BF" w:rsidRDefault="00997101" w:rsidP="00475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Р1 –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выявленных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мероприятий по внешнему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муниципальному финансовому контролю,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≥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 ≤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&lt; 0%,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либо Р0 = 0 и Р1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ГРБС при исполнении своих функций, процентов 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= Sвзыск / Е x 100, где: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Sвзыск – сумма, подлежащая взысканию с ГРБС в связи с осуществлением им своих функций (за счет сметы ГРБС, за счет средств муниципальной казны), подведомственных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по поступившим на исполнение исполнительным документам в отчетном финансовом году;</w:t>
            </w:r>
          </w:p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spacing w:line="228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475FC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475FC4" w:rsidRPr="001A4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C9E" w:rsidRPr="001A48BF">
              <w:rPr>
                <w:rFonts w:ascii="Times New Roman" w:hAnsi="Times New Roman" w:cs="Times New Roman"/>
                <w:sz w:val="24"/>
                <w:szCs w:val="24"/>
              </w:rPr>
              <w:t>правления финансов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0,02%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475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0,02%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0,05%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0,05%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0,1%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0,1% &lt; 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≤ 0,5%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&gt; 0,5%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8D0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оценка </w:t>
            </w:r>
            <w:r w:rsidR="008D0C9E" w:rsidRPr="001A48BF">
              <w:rPr>
                <w:rFonts w:ascii="Times New Roman" w:hAnsi="Times New Roman" w:cs="Times New Roman"/>
                <w:sz w:val="24"/>
                <w:szCs w:val="24"/>
              </w:rPr>
              <w:t>результатов инвентаризации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по итогам инвентаризации отсутствуют выявленные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по итогам инвентаризации выявлены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в сфере закупок товаров, работ, услуг (в том числе ведомственный контроль)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проведение проверок в сфере закупок товаров, работ, услуг (в том числе ведомственный контроль)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проверки в сфере закупок товаров, работ, услуг проводились в течение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проверки в сфере закупок товаров, работ, услуг не проводились в течение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7377A9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97101" w:rsidRPr="001A4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у ГРБС и подведомственных муниципальных учреждений при управлении и распоряжении </w:t>
            </w:r>
            <w:bookmarkStart w:id="16" w:name="OLE_LINK9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собственностью</w:t>
            </w:r>
            <w:bookmarkEnd w:id="16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в отчетном финансовом году (А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= оценка факта допущенных нарушений, выявленных у ГРБС и подведомственных муниципальных учреждений при управлении и распоряжении муниципальной собственностью,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ГРБС</w:t>
            </w: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отсутствуют нарушения у ГРБС, но 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A368A0"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= установлены нарушения у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101" w:rsidRPr="001A48BF" w:rsidRDefault="00997101" w:rsidP="00997101">
      <w:pPr>
        <w:rPr>
          <w:rFonts w:ascii="Liberation Serif" w:hAnsi="Liberation Serif"/>
          <w:szCs w:val="28"/>
        </w:rPr>
        <w:sectPr w:rsidR="00997101" w:rsidRPr="001A48BF" w:rsidSect="005B7CD5">
          <w:pgSz w:w="16838" w:h="11906" w:orient="landscape" w:code="9"/>
          <w:pgMar w:top="1418" w:right="1134" w:bottom="567" w:left="1134" w:header="709" w:footer="709" w:gutter="0"/>
          <w:pgNumType w:start="13"/>
          <w:cols w:space="708"/>
          <w:docGrid w:linePitch="360"/>
        </w:sectPr>
      </w:pPr>
    </w:p>
    <w:p w:rsidR="00997101" w:rsidRPr="001A48BF" w:rsidRDefault="007A58CB" w:rsidP="007A58CB">
      <w:pPr>
        <w:widowControl w:val="0"/>
        <w:autoSpaceDE w:val="0"/>
        <w:autoSpaceDN w:val="0"/>
        <w:adjustRightInd w:val="0"/>
        <w:ind w:left="5670"/>
        <w:jc w:val="center"/>
        <w:rPr>
          <w:rFonts w:ascii="Liberation Serif" w:hAnsi="Liberation Serif"/>
          <w:bCs/>
          <w:sz w:val="28"/>
          <w:szCs w:val="28"/>
        </w:rPr>
      </w:pPr>
      <w:r w:rsidRPr="001A48BF">
        <w:rPr>
          <w:rFonts w:ascii="Liberation Serif" w:hAnsi="Liberation Serif"/>
          <w:bCs/>
          <w:sz w:val="28"/>
          <w:szCs w:val="28"/>
        </w:rPr>
        <w:lastRenderedPageBreak/>
        <w:t>П</w:t>
      </w:r>
      <w:r w:rsidR="00A368A0" w:rsidRPr="001A48BF">
        <w:rPr>
          <w:rFonts w:ascii="Liberation Serif" w:hAnsi="Liberation Serif"/>
          <w:bCs/>
          <w:sz w:val="28"/>
          <w:szCs w:val="28"/>
        </w:rPr>
        <w:t>РИЛОЖЕНИЕ</w:t>
      </w:r>
      <w:r w:rsidRPr="001A48BF">
        <w:rPr>
          <w:rFonts w:ascii="Liberation Serif" w:hAnsi="Liberation Serif"/>
          <w:bCs/>
          <w:sz w:val="28"/>
          <w:szCs w:val="28"/>
        </w:rPr>
        <w:t xml:space="preserve"> </w:t>
      </w:r>
      <w:r w:rsidR="00997101" w:rsidRPr="001A48BF">
        <w:rPr>
          <w:rFonts w:ascii="Liberation Serif" w:hAnsi="Liberation Serif"/>
          <w:bCs/>
          <w:sz w:val="28"/>
          <w:szCs w:val="28"/>
        </w:rPr>
        <w:t>3</w:t>
      </w:r>
    </w:p>
    <w:p w:rsidR="00997101" w:rsidRPr="001A48BF" w:rsidRDefault="00997101" w:rsidP="00A368A0">
      <w:pPr>
        <w:widowControl w:val="0"/>
        <w:autoSpaceDE w:val="0"/>
        <w:autoSpaceDN w:val="0"/>
        <w:adjustRightInd w:val="0"/>
        <w:ind w:left="5245"/>
        <w:jc w:val="center"/>
        <w:rPr>
          <w:rFonts w:ascii="Liberation Serif" w:hAnsi="Liberation Serif"/>
          <w:bCs/>
          <w:sz w:val="28"/>
          <w:szCs w:val="28"/>
        </w:rPr>
      </w:pPr>
      <w:r w:rsidRPr="001A48BF">
        <w:rPr>
          <w:rFonts w:ascii="Liberation Serif" w:hAnsi="Liberation Serif"/>
          <w:bCs/>
          <w:sz w:val="28"/>
          <w:szCs w:val="28"/>
        </w:rPr>
        <w:t>к Порядку проведения мониторинга качества финансового менеджмента</w:t>
      </w:r>
    </w:p>
    <w:p w:rsidR="00997101" w:rsidRPr="001A48BF" w:rsidRDefault="00997101" w:rsidP="00997101">
      <w:pPr>
        <w:widowControl w:val="0"/>
        <w:autoSpaceDE w:val="0"/>
        <w:autoSpaceDN w:val="0"/>
        <w:adjustRightInd w:val="0"/>
        <w:ind w:left="5670"/>
        <w:rPr>
          <w:rFonts w:ascii="Liberation Serif" w:hAnsi="Liberation Serif"/>
          <w:bCs/>
          <w:szCs w:val="28"/>
        </w:rPr>
      </w:pPr>
    </w:p>
    <w:p w:rsidR="00997101" w:rsidRPr="001A48BF" w:rsidRDefault="00997101" w:rsidP="00997101">
      <w:pPr>
        <w:autoSpaceDE w:val="0"/>
        <w:autoSpaceDN w:val="0"/>
        <w:adjustRightInd w:val="0"/>
        <w:rPr>
          <w:rFonts w:ascii="Liberation Serif" w:hAnsi="Liberation Serif"/>
          <w:szCs w:val="28"/>
        </w:rPr>
      </w:pPr>
      <w:r w:rsidRPr="001A48BF">
        <w:rPr>
          <w:rFonts w:ascii="Liberation Serif" w:hAnsi="Liberation Serif"/>
          <w:szCs w:val="28"/>
        </w:rPr>
        <w:t>Форма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о достижении целевых показателей результативности предоставления субсидий из областного бюджета в целях софинансирования расходных обязательств муниципальн</w:t>
      </w:r>
      <w:r w:rsidR="00A368A0" w:rsidRPr="001A48BF">
        <w:rPr>
          <w:rFonts w:ascii="Times New Roman" w:hAnsi="Times New Roman" w:cs="Times New Roman"/>
          <w:b/>
          <w:sz w:val="28"/>
          <w:szCs w:val="28"/>
        </w:rPr>
        <w:t>ого</w:t>
      </w:r>
      <w:r w:rsidRPr="001A48B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368A0" w:rsidRPr="001A48BF">
        <w:rPr>
          <w:rFonts w:ascii="Times New Roman" w:hAnsi="Times New Roman" w:cs="Times New Roman"/>
          <w:b/>
          <w:sz w:val="28"/>
          <w:szCs w:val="28"/>
        </w:rPr>
        <w:t>я</w:t>
      </w:r>
    </w:p>
    <w:p w:rsidR="007A58CB" w:rsidRPr="001A48BF" w:rsidRDefault="007A58CB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A48BF">
        <w:rPr>
          <w:rFonts w:ascii="Times New Roman" w:hAnsi="Times New Roman" w:cs="Times New Roman"/>
          <w:bCs/>
          <w:i/>
          <w:sz w:val="28"/>
          <w:szCs w:val="28"/>
        </w:rPr>
        <w:t>(наименование главного администратора бюджетных средств)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A48BF">
        <w:rPr>
          <w:rFonts w:ascii="Times New Roman" w:hAnsi="Times New Roman" w:cs="Times New Roman"/>
          <w:bCs/>
          <w:i/>
          <w:sz w:val="28"/>
          <w:szCs w:val="28"/>
        </w:rPr>
        <w:t>(наименование местного бюджета)</w:t>
      </w:r>
    </w:p>
    <w:p w:rsidR="00997101" w:rsidRPr="001A48BF" w:rsidRDefault="00997101" w:rsidP="00997101">
      <w:pPr>
        <w:autoSpaceDE w:val="0"/>
        <w:autoSpaceDN w:val="0"/>
        <w:adjustRightInd w:val="0"/>
        <w:ind w:firstLine="720"/>
        <w:rPr>
          <w:rFonts w:ascii="Liberation Serif" w:hAnsi="Liberation Serif" w:cs="Arial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418"/>
        <w:gridCol w:w="2410"/>
        <w:gridCol w:w="2409"/>
        <w:gridCol w:w="1134"/>
      </w:tblGrid>
      <w:tr w:rsidR="008C498B" w:rsidRPr="001A48BF" w:rsidTr="005B7CD5">
        <w:tc>
          <w:tcPr>
            <w:tcW w:w="993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Номер строки</w:t>
            </w:r>
          </w:p>
        </w:tc>
        <w:tc>
          <w:tcPr>
            <w:tcW w:w="226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41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Плановое значение целевого показателя результативности предоставления субсидии</w:t>
            </w:r>
          </w:p>
        </w:tc>
        <w:tc>
          <w:tcPr>
            <w:tcW w:w="240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Фактическое значение целевого показателя результативности предоставления субсидии</w:t>
            </w: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A48BF">
              <w:rPr>
                <w:rFonts w:ascii="Liberation Serif" w:hAnsi="Liberation Serif"/>
                <w:sz w:val="26"/>
                <w:szCs w:val="26"/>
              </w:rPr>
              <w:t>Процент дости-жения</w:t>
            </w:r>
          </w:p>
        </w:tc>
      </w:tr>
      <w:tr w:rsidR="008C498B" w:rsidRPr="001A48BF" w:rsidTr="005B7CD5">
        <w:tc>
          <w:tcPr>
            <w:tcW w:w="993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26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41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410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40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48BF">
              <w:rPr>
                <w:rFonts w:ascii="Liberation Serif" w:hAnsi="Liberation Serif"/>
                <w:szCs w:val="28"/>
              </w:rPr>
              <w:t>6</w:t>
            </w:r>
          </w:p>
        </w:tc>
      </w:tr>
      <w:tr w:rsidR="008C498B" w:rsidRPr="001A48BF" w:rsidTr="005B7CD5">
        <w:tc>
          <w:tcPr>
            <w:tcW w:w="993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26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418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410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40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  <w:szCs w:val="28"/>
              </w:rPr>
            </w:pPr>
          </w:p>
        </w:tc>
      </w:tr>
    </w:tbl>
    <w:p w:rsidR="00997101" w:rsidRPr="001A48BF" w:rsidRDefault="00997101" w:rsidP="00997101">
      <w:pPr>
        <w:tabs>
          <w:tab w:val="right" w:pos="9921"/>
        </w:tabs>
        <w:autoSpaceDE w:val="0"/>
        <w:autoSpaceDN w:val="0"/>
        <w:adjustRightInd w:val="0"/>
        <w:rPr>
          <w:rFonts w:ascii="Liberation Serif" w:hAnsi="Liberation Serif"/>
          <w:szCs w:val="28"/>
        </w:rPr>
      </w:pPr>
      <w:r w:rsidRPr="001A48BF">
        <w:rPr>
          <w:rFonts w:ascii="Liberation Serif" w:hAnsi="Liberation Serif"/>
          <w:szCs w:val="28"/>
        </w:rPr>
        <w:tab/>
      </w:r>
    </w:p>
    <w:p w:rsidR="00997101" w:rsidRPr="001A48BF" w:rsidRDefault="00997101" w:rsidP="00997101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/>
          <w:bCs/>
          <w:szCs w:val="28"/>
        </w:rPr>
        <w:sectPr w:rsidR="00997101" w:rsidRPr="001A48BF" w:rsidSect="005B7CD5">
          <w:pgSz w:w="11905" w:h="16838"/>
          <w:pgMar w:top="1134" w:right="848" w:bottom="1134" w:left="1418" w:header="568" w:footer="0" w:gutter="0"/>
          <w:cols w:space="720"/>
          <w:docGrid w:linePitch="326"/>
        </w:sectPr>
      </w:pPr>
    </w:p>
    <w:p w:rsidR="00997101" w:rsidRPr="001A48BF" w:rsidRDefault="007A58CB" w:rsidP="007A58CB">
      <w:pPr>
        <w:widowControl w:val="0"/>
        <w:autoSpaceDE w:val="0"/>
        <w:autoSpaceDN w:val="0"/>
        <w:adjustRightInd w:val="0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368A0" w:rsidRPr="001A48BF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 4</w:t>
      </w:r>
    </w:p>
    <w:p w:rsidR="00997101" w:rsidRPr="001A48BF" w:rsidRDefault="00997101" w:rsidP="00A368A0">
      <w:pPr>
        <w:widowControl w:val="0"/>
        <w:autoSpaceDE w:val="0"/>
        <w:autoSpaceDN w:val="0"/>
        <w:adjustRightInd w:val="0"/>
        <w:ind w:left="102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к Порядку проведения мониторинга качества финансового менеджмента</w:t>
      </w:r>
    </w:p>
    <w:p w:rsidR="00997101" w:rsidRPr="001A48BF" w:rsidRDefault="00997101" w:rsidP="009971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7" w:name="P999"/>
      <w:bookmarkEnd w:id="17"/>
      <w:r w:rsidRPr="001A48BF">
        <w:rPr>
          <w:rFonts w:ascii="Times New Roman" w:hAnsi="Times New Roman" w:cs="Times New Roman"/>
          <w:sz w:val="24"/>
          <w:szCs w:val="24"/>
        </w:rPr>
        <w:t>Форма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главных администраторов бюджетных средств</w:t>
      </w:r>
    </w:p>
    <w:p w:rsidR="00997101" w:rsidRPr="001A48BF" w:rsidRDefault="00997101" w:rsidP="0099710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559"/>
        <w:gridCol w:w="2410"/>
        <w:gridCol w:w="2126"/>
        <w:gridCol w:w="1417"/>
        <w:gridCol w:w="1702"/>
        <w:gridCol w:w="1559"/>
        <w:gridCol w:w="993"/>
      </w:tblGrid>
      <w:tr w:rsidR="008C498B" w:rsidRPr="001A48BF" w:rsidTr="005B7CD5">
        <w:tc>
          <w:tcPr>
            <w:tcW w:w="2269" w:type="dxa"/>
            <w:vMerge w:val="restart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7796" w:type="dxa"/>
            <w:gridSpan w:val="4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006"/>
            <w:bookmarkEnd w:id="18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по главному адми-нистратору бюджетных средств (баллов) (сумма значений </w:t>
            </w:r>
            <w:hyperlink w:anchor="P1010" w:history="1">
              <w:r w:rsidRPr="001A48BF">
                <w:rPr>
                  <w:rFonts w:ascii="Times New Roman" w:hAnsi="Times New Roman" w:cs="Times New Roman"/>
                  <w:sz w:val="24"/>
                  <w:szCs w:val="24"/>
                </w:rPr>
                <w:t>граф с 2</w:t>
              </w:r>
            </w:hyperlink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w:anchor="P1013" w:history="1">
              <w:r w:rsidRPr="001A48B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vMerge w:val="restart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007"/>
            <w:bookmarkEnd w:id="19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оценка по главному адми-нистратору бюджетных средств (баллов)</w:t>
            </w:r>
          </w:p>
        </w:tc>
        <w:tc>
          <w:tcPr>
            <w:tcW w:w="1559" w:type="dxa"/>
            <w:vMerge w:val="restart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по главному адми-нистратору бюджетных средств (процентов) (отношение значения </w:t>
            </w:r>
            <w:hyperlink w:anchor="P1006" w:history="1">
              <w:r w:rsidRPr="001A48BF">
                <w:rPr>
                  <w:rFonts w:ascii="Times New Roman" w:hAnsi="Times New Roman" w:cs="Times New Roman"/>
                  <w:sz w:val="24"/>
                  <w:szCs w:val="24"/>
                </w:rPr>
                <w:t>графы 6</w:t>
              </w:r>
            </w:hyperlink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 к значению </w:t>
            </w:r>
            <w:hyperlink w:anchor="P1007" w:history="1">
              <w:r w:rsidRPr="001A48BF">
                <w:rPr>
                  <w:rFonts w:ascii="Times New Roman" w:hAnsi="Times New Roman" w:cs="Times New Roman"/>
                  <w:sz w:val="24"/>
                  <w:szCs w:val="24"/>
                </w:rPr>
                <w:t>графы 7</w:t>
              </w:r>
            </w:hyperlink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, умноженное на 100)</w:t>
            </w:r>
          </w:p>
        </w:tc>
        <w:tc>
          <w:tcPr>
            <w:tcW w:w="993" w:type="dxa"/>
            <w:vMerge w:val="restart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Место главно-го адми-нистра-тора бюд-жетных средств в рей-тинге</w:t>
            </w:r>
          </w:p>
        </w:tc>
      </w:tr>
      <w:tr w:rsidR="008C498B" w:rsidRPr="001A48BF" w:rsidTr="005B7CD5">
        <w:tc>
          <w:tcPr>
            <w:tcW w:w="2269" w:type="dxa"/>
            <w:vMerge/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010"/>
            <w:bookmarkEnd w:id="20"/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1559" w:type="dxa"/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A58CB"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2410" w:type="dxa"/>
          </w:tcPr>
          <w:p w:rsidR="00997101" w:rsidRPr="001A48BF" w:rsidRDefault="00997101" w:rsidP="007A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013"/>
            <w:bookmarkEnd w:id="21"/>
            <w:r w:rsidRPr="001A48B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7101" w:rsidRPr="001A48BF" w:rsidRDefault="00997101" w:rsidP="005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8B" w:rsidRPr="001A48BF" w:rsidTr="005B7CD5">
        <w:tc>
          <w:tcPr>
            <w:tcW w:w="226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98B" w:rsidRPr="001A48BF" w:rsidTr="005B7CD5">
        <w:tc>
          <w:tcPr>
            <w:tcW w:w="226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101" w:rsidRPr="001A48BF" w:rsidRDefault="00997101" w:rsidP="00997101">
      <w:pPr>
        <w:tabs>
          <w:tab w:val="left" w:pos="9214"/>
        </w:tabs>
        <w:rPr>
          <w:rFonts w:ascii="Times New Roman" w:hAnsi="Times New Roman" w:cs="Times New Roman"/>
          <w:szCs w:val="28"/>
        </w:rPr>
        <w:sectPr w:rsidR="00997101" w:rsidRPr="001A48BF" w:rsidSect="005B7CD5">
          <w:pgSz w:w="16838" w:h="11905" w:orient="landscape"/>
          <w:pgMar w:top="1418" w:right="1134" w:bottom="567" w:left="1134" w:header="568" w:footer="0" w:gutter="0"/>
          <w:cols w:space="720"/>
        </w:sectPr>
      </w:pPr>
    </w:p>
    <w:p w:rsidR="007A58CB" w:rsidRPr="001A48BF" w:rsidRDefault="007A58CB" w:rsidP="00997101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Cs/>
          <w:szCs w:val="28"/>
        </w:rPr>
      </w:pPr>
    </w:p>
    <w:p w:rsidR="00997101" w:rsidRPr="001A48BF" w:rsidRDefault="00A368A0" w:rsidP="00A368A0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A58CB"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Pr="001A48BF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 5</w:t>
      </w:r>
    </w:p>
    <w:p w:rsidR="00997101" w:rsidRPr="001A48BF" w:rsidRDefault="00997101" w:rsidP="00A368A0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к Порядку проведения мониторинга качества финансового менеджмента</w:t>
      </w:r>
    </w:p>
    <w:p w:rsidR="00997101" w:rsidRPr="001A48BF" w:rsidRDefault="00997101" w:rsidP="00997101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bookmarkStart w:id="22" w:name="P1047"/>
      <w:bookmarkEnd w:id="22"/>
      <w:r w:rsidRPr="001A48BF">
        <w:rPr>
          <w:rFonts w:ascii="Times New Roman" w:hAnsi="Times New Roman" w:cs="Times New Roman"/>
          <w:szCs w:val="28"/>
        </w:rPr>
        <w:t>Форма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МЕРОПРИЯТИЯ,</w:t>
      </w:r>
    </w:p>
    <w:p w:rsidR="00997101" w:rsidRPr="001A48BF" w:rsidRDefault="00997101" w:rsidP="00997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BF">
        <w:rPr>
          <w:rFonts w:ascii="Times New Roman" w:hAnsi="Times New Roman" w:cs="Times New Roman"/>
          <w:b/>
          <w:sz w:val="28"/>
          <w:szCs w:val="28"/>
        </w:rPr>
        <w:t>направленные на повышение качества финансового менеджмента</w:t>
      </w:r>
    </w:p>
    <w:p w:rsidR="00997101" w:rsidRPr="001A48BF" w:rsidRDefault="00997101" w:rsidP="00997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Cs w:val="28"/>
        </w:rPr>
      </w:pP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48BF">
        <w:rPr>
          <w:rFonts w:ascii="Times New Roman" w:hAnsi="Times New Roman" w:cs="Times New Roman"/>
          <w:bCs/>
          <w:i/>
          <w:sz w:val="24"/>
          <w:szCs w:val="24"/>
        </w:rPr>
        <w:t>(наименование главного администратора бюджетных средств)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8BF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7A58CB" w:rsidRPr="001A48BF" w:rsidRDefault="007A58CB" w:rsidP="007A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48BF">
        <w:rPr>
          <w:rFonts w:ascii="Times New Roman" w:hAnsi="Times New Roman" w:cs="Times New Roman"/>
          <w:bCs/>
          <w:i/>
          <w:sz w:val="24"/>
          <w:szCs w:val="24"/>
        </w:rPr>
        <w:t>(наименование местного бюджета)</w:t>
      </w:r>
    </w:p>
    <w:p w:rsidR="00997101" w:rsidRPr="001A48BF" w:rsidRDefault="00997101" w:rsidP="00997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2126"/>
        <w:gridCol w:w="3686"/>
        <w:gridCol w:w="1134"/>
      </w:tblGrid>
      <w:tr w:rsidR="008C498B" w:rsidRPr="001A48BF" w:rsidTr="005B7CD5">
        <w:tc>
          <w:tcPr>
            <w:tcW w:w="1135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8BF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198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8B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8BF">
              <w:rPr>
                <w:rFonts w:ascii="Times New Roman" w:hAnsi="Times New Roman" w:cs="Times New Roman"/>
                <w:sz w:val="26"/>
                <w:szCs w:val="26"/>
              </w:rPr>
              <w:t>Причина, приведшая к низкой оценке качества финансового менеджмента</w:t>
            </w:r>
          </w:p>
        </w:tc>
        <w:tc>
          <w:tcPr>
            <w:tcW w:w="368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8BF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повышение качества финансового менеджмента *</w:t>
            </w: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8BF">
              <w:rPr>
                <w:rFonts w:ascii="Times New Roman" w:hAnsi="Times New Roman" w:cs="Times New Roman"/>
                <w:sz w:val="26"/>
                <w:szCs w:val="26"/>
              </w:rPr>
              <w:t>Срок исполне-ния</w:t>
            </w:r>
          </w:p>
        </w:tc>
      </w:tr>
      <w:tr w:rsidR="008C498B" w:rsidRPr="001A48BF" w:rsidTr="005B7CD5">
        <w:tc>
          <w:tcPr>
            <w:tcW w:w="1135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A48B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A48B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A48B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68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A48B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A48BF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C498B" w:rsidRPr="001A48BF" w:rsidTr="005B7CD5">
        <w:tc>
          <w:tcPr>
            <w:tcW w:w="1135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97101" w:rsidRPr="001A48BF" w:rsidRDefault="00997101" w:rsidP="005B7CD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97101" w:rsidRPr="001A48BF" w:rsidRDefault="00997101" w:rsidP="00997101">
      <w:pPr>
        <w:autoSpaceDE w:val="0"/>
        <w:autoSpaceDN w:val="0"/>
        <w:adjustRightInd w:val="0"/>
        <w:rPr>
          <w:rFonts w:ascii="Times New Roman" w:hAnsi="Times New Roman" w:cs="Times New Roman"/>
          <w:szCs w:val="28"/>
          <w:lang w:val="en-US"/>
        </w:rPr>
      </w:pPr>
      <w:bookmarkStart w:id="23" w:name="P1074"/>
      <w:bookmarkEnd w:id="23"/>
    </w:p>
    <w:p w:rsidR="00997101" w:rsidRPr="001A48BF" w:rsidRDefault="00997101" w:rsidP="00997101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1A48BF">
        <w:rPr>
          <w:rFonts w:ascii="Times New Roman" w:hAnsi="Times New Roman" w:cs="Times New Roman"/>
          <w:szCs w:val="28"/>
        </w:rPr>
        <w:t>____________________</w:t>
      </w:r>
    </w:p>
    <w:p w:rsidR="00997101" w:rsidRPr="001A48BF" w:rsidRDefault="00997101" w:rsidP="00997101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1A48BF">
        <w:rPr>
          <w:rFonts w:ascii="Times New Roman" w:hAnsi="Times New Roman" w:cs="Times New Roman"/>
          <w:szCs w:val="28"/>
        </w:rPr>
        <w:t>* Мероприятия, направленные на повышение качества финансового менеджмента, могут включать:</w:t>
      </w:r>
    </w:p>
    <w:p w:rsidR="00997101" w:rsidRPr="001A48BF" w:rsidRDefault="00997101" w:rsidP="00997101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1A48BF">
        <w:rPr>
          <w:rFonts w:ascii="Times New Roman" w:hAnsi="Times New Roman" w:cs="Times New Roman"/>
          <w:szCs w:val="28"/>
        </w:rPr>
        <w:t>1) разработку правовых актов главных администраторов бюджетных средств в сфере финансового менеджмента;</w:t>
      </w:r>
    </w:p>
    <w:p w:rsidR="00997101" w:rsidRPr="001A48BF" w:rsidRDefault="00997101" w:rsidP="00997101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1A48BF">
        <w:rPr>
          <w:rFonts w:ascii="Times New Roman" w:hAnsi="Times New Roman" w:cs="Times New Roman"/>
          <w:szCs w:val="28"/>
        </w:rPr>
        <w:t>2) проведение сравнительного анализа результативности и эффективности бюджетных расходов по однотипным подведомств</w:t>
      </w:r>
      <w:r w:rsidR="00926BA8" w:rsidRPr="001A48BF">
        <w:rPr>
          <w:rFonts w:ascii="Times New Roman" w:hAnsi="Times New Roman" w:cs="Times New Roman"/>
          <w:szCs w:val="28"/>
        </w:rPr>
        <w:t>енным муниципальным учреждениям</w:t>
      </w:r>
      <w:r w:rsidRPr="001A48BF">
        <w:rPr>
          <w:rFonts w:ascii="Times New Roman" w:hAnsi="Times New Roman" w:cs="Times New Roman"/>
          <w:szCs w:val="28"/>
        </w:rPr>
        <w:t>;</w:t>
      </w:r>
    </w:p>
    <w:p w:rsidR="00997101" w:rsidRPr="001A48BF" w:rsidRDefault="00997101" w:rsidP="00997101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1A48BF">
        <w:rPr>
          <w:rFonts w:ascii="Times New Roman" w:hAnsi="Times New Roman" w:cs="Times New Roman"/>
          <w:szCs w:val="28"/>
        </w:rPr>
        <w:t>3) анализ структуры затрат на проведение мероприятий в рамках осуществления текущей деятельности как непосредственно главными администраторами бюджетных средств, так и подведомственными муниципальными учреждениями.</w:t>
      </w: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</w:pPr>
    </w:p>
    <w:sectPr w:rsidR="00CF56B8" w:rsidRPr="001A48BF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79" w:rsidRDefault="00C50579" w:rsidP="00D729AA">
      <w:pPr>
        <w:spacing w:line="240" w:lineRule="auto"/>
      </w:pPr>
      <w:r>
        <w:separator/>
      </w:r>
    </w:p>
  </w:endnote>
  <w:endnote w:type="continuationSeparator" w:id="0">
    <w:p w:rsidR="00C50579" w:rsidRDefault="00C5057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79" w:rsidRDefault="00C50579" w:rsidP="00D729AA">
      <w:pPr>
        <w:spacing w:line="240" w:lineRule="auto"/>
      </w:pPr>
      <w:r>
        <w:separator/>
      </w:r>
    </w:p>
  </w:footnote>
  <w:footnote w:type="continuationSeparator" w:id="0">
    <w:p w:rsidR="00C50579" w:rsidRDefault="00C5057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BC" w:rsidRDefault="00921D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50579" w:rsidRDefault="00C505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570"/>
    </w:tblGrid>
    <w:tr w:rsidR="00C50579" w:rsidRPr="005B78A1">
      <w:tc>
        <w:tcPr>
          <w:tcW w:w="9570" w:type="dxa"/>
        </w:tcPr>
        <w:p w:rsidR="00C50579" w:rsidRPr="005B78A1" w:rsidRDefault="00C50579" w:rsidP="005B78A1">
          <w:pPr>
            <w:tabs>
              <w:tab w:val="left" w:pos="2255"/>
              <w:tab w:val="center" w:pos="4677"/>
            </w:tabs>
            <w:spacing w:line="240" w:lineRule="auto"/>
            <w:jc w:val="left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 w:rsidR="00921DBC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alt="Няндомский район-Г одноцветный" style="width:43.55pt;height:51.9pt;visibility:visible">
                <v:imagedata r:id="rId1" o:title=""/>
              </v:shape>
            </w:pict>
          </w:r>
        </w:p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АДМИНИСТРАЦИЯ</w:t>
          </w:r>
        </w:p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ОКРУГА</w:t>
          </w:r>
        </w:p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АРХАНГЕЛЬСКОЙ ОБЛАСТИ</w:t>
          </w:r>
        </w:p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Georgia" w:hAnsi="Georgia" w:cs="Georgia"/>
              <w:b/>
              <w:bCs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>УПРАВЛЕНИ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Е</w:t>
          </w: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ФИНАНСОВ</w:t>
          </w: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5B78A1">
            <w:rPr>
              <w:rFonts w:ascii="Georgia" w:hAnsi="Georgia" w:cs="Georgia"/>
              <w:b/>
              <w:bCs/>
              <w:sz w:val="32"/>
              <w:szCs w:val="32"/>
            </w:rPr>
            <w:t>Р А С П О Р Я Ж Е Н И Е</w:t>
          </w:r>
          <w:r w:rsidRPr="005B78A1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1A48BF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26 декабря 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296    </w:t>
          </w: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</w:rPr>
            <w:t>г. Няндома</w:t>
          </w: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50579" w:rsidRPr="005B78A1">
      <w:tc>
        <w:tcPr>
          <w:tcW w:w="9570" w:type="dxa"/>
        </w:tcPr>
        <w:p w:rsidR="00C50579" w:rsidRPr="005B78A1" w:rsidRDefault="00C50579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C50579" w:rsidRPr="00D729AA" w:rsidRDefault="00C50579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79" w:rsidRDefault="00C505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E00"/>
    <w:multiLevelType w:val="multilevel"/>
    <w:tmpl w:val="33AA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abstractNum w:abstractNumId="1">
    <w:nsid w:val="08FF4FC4"/>
    <w:multiLevelType w:val="hybridMultilevel"/>
    <w:tmpl w:val="A8D0B66A"/>
    <w:lvl w:ilvl="0" w:tplc="C4A44760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65324"/>
    <w:multiLevelType w:val="hybridMultilevel"/>
    <w:tmpl w:val="3C62E062"/>
    <w:lvl w:ilvl="0" w:tplc="45C6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24BE4"/>
    <w:multiLevelType w:val="hybridMultilevel"/>
    <w:tmpl w:val="7B6666B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15022E58"/>
    <w:multiLevelType w:val="hybridMultilevel"/>
    <w:tmpl w:val="E5F8F2A0"/>
    <w:lvl w:ilvl="0" w:tplc="9DB2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40537"/>
    <w:multiLevelType w:val="hybridMultilevel"/>
    <w:tmpl w:val="6BB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B08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8E0B2E"/>
    <w:multiLevelType w:val="multilevel"/>
    <w:tmpl w:val="1012F64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4C44C9"/>
    <w:multiLevelType w:val="hybridMultilevel"/>
    <w:tmpl w:val="EDE03790"/>
    <w:lvl w:ilvl="0" w:tplc="00CA9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85B3889"/>
    <w:multiLevelType w:val="hybridMultilevel"/>
    <w:tmpl w:val="0AFCB4A8"/>
    <w:lvl w:ilvl="0" w:tplc="F9AE26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14975"/>
    <w:multiLevelType w:val="hybridMultilevel"/>
    <w:tmpl w:val="A316042C"/>
    <w:lvl w:ilvl="0" w:tplc="598E11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7F6869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460A42EF"/>
    <w:multiLevelType w:val="hybridMultilevel"/>
    <w:tmpl w:val="F59022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19">
    <w:nsid w:val="48301EE0"/>
    <w:multiLevelType w:val="hybridMultilevel"/>
    <w:tmpl w:val="BFD02518"/>
    <w:lvl w:ilvl="0" w:tplc="D50A7E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7F45FF"/>
    <w:multiLevelType w:val="hybridMultilevel"/>
    <w:tmpl w:val="49DC0EC8"/>
    <w:lvl w:ilvl="0" w:tplc="E9725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331E3E"/>
    <w:multiLevelType w:val="hybridMultilevel"/>
    <w:tmpl w:val="97E81B44"/>
    <w:lvl w:ilvl="0" w:tplc="66AC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6008E3"/>
    <w:multiLevelType w:val="multilevel"/>
    <w:tmpl w:val="52981A7A"/>
    <w:lvl w:ilvl="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3">
    <w:nsid w:val="56425CB6"/>
    <w:multiLevelType w:val="hybridMultilevel"/>
    <w:tmpl w:val="53F40DEE"/>
    <w:lvl w:ilvl="0" w:tplc="8D347782">
      <w:start w:val="6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B30020C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5CC41797"/>
    <w:multiLevelType w:val="multilevel"/>
    <w:tmpl w:val="881C2766"/>
    <w:lvl w:ilvl="0">
      <w:start w:val="1"/>
      <w:numFmt w:val="decimal"/>
      <w:lvlText w:val="%1."/>
      <w:lvlJc w:val="left"/>
      <w:pPr>
        <w:ind w:left="561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8" w:hanging="2160"/>
      </w:pPr>
      <w:rPr>
        <w:rFonts w:hint="default"/>
      </w:rPr>
    </w:lvl>
  </w:abstractNum>
  <w:abstractNum w:abstractNumId="26">
    <w:nsid w:val="63381D43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75E3CF9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7AE51C3"/>
    <w:multiLevelType w:val="hybridMultilevel"/>
    <w:tmpl w:val="F8D80D7A"/>
    <w:lvl w:ilvl="0" w:tplc="0ECE3DB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9">
    <w:nsid w:val="698862C8"/>
    <w:multiLevelType w:val="hybridMultilevel"/>
    <w:tmpl w:val="F81A9C1C"/>
    <w:lvl w:ilvl="0" w:tplc="B77CB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366DE1"/>
    <w:multiLevelType w:val="multilevel"/>
    <w:tmpl w:val="35D24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CC18E1"/>
    <w:multiLevelType w:val="hybridMultilevel"/>
    <w:tmpl w:val="637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0049B"/>
    <w:multiLevelType w:val="hybridMultilevel"/>
    <w:tmpl w:val="B7FE0316"/>
    <w:lvl w:ilvl="0" w:tplc="E3E8B7E8">
      <w:start w:val="6"/>
      <w:numFmt w:val="decimal"/>
      <w:lvlText w:val="%1."/>
      <w:lvlJc w:val="left"/>
      <w:pPr>
        <w:ind w:left="5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abstractNum w:abstractNumId="34">
    <w:nsid w:val="72FC06FA"/>
    <w:multiLevelType w:val="multilevel"/>
    <w:tmpl w:val="35D24AB6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6" w:hanging="2160"/>
      </w:pPr>
      <w:rPr>
        <w:rFonts w:hint="default"/>
      </w:rPr>
    </w:lvl>
  </w:abstractNum>
  <w:abstractNum w:abstractNumId="35">
    <w:nsid w:val="78C7420D"/>
    <w:multiLevelType w:val="multilevel"/>
    <w:tmpl w:val="5DAAE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C325382"/>
    <w:multiLevelType w:val="multilevel"/>
    <w:tmpl w:val="45949394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7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1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5"/>
  </w:num>
  <w:num w:numId="10">
    <w:abstractNumId w:val="29"/>
  </w:num>
  <w:num w:numId="11">
    <w:abstractNumId w:val="4"/>
  </w:num>
  <w:num w:numId="12">
    <w:abstractNumId w:val="20"/>
  </w:num>
  <w:num w:numId="13">
    <w:abstractNumId w:val="21"/>
  </w:num>
  <w:num w:numId="14">
    <w:abstractNumId w:val="19"/>
  </w:num>
  <w:num w:numId="15">
    <w:abstractNumId w:val="25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36"/>
  </w:num>
  <w:num w:numId="21">
    <w:abstractNumId w:val="33"/>
  </w:num>
  <w:num w:numId="22">
    <w:abstractNumId w:val="9"/>
  </w:num>
  <w:num w:numId="23">
    <w:abstractNumId w:val="14"/>
  </w:num>
  <w:num w:numId="24">
    <w:abstractNumId w:val="16"/>
  </w:num>
  <w:num w:numId="25">
    <w:abstractNumId w:val="30"/>
  </w:num>
  <w:num w:numId="26">
    <w:abstractNumId w:val="34"/>
  </w:num>
  <w:num w:numId="27">
    <w:abstractNumId w:val="35"/>
  </w:num>
  <w:num w:numId="28">
    <w:abstractNumId w:val="24"/>
  </w:num>
  <w:num w:numId="29">
    <w:abstractNumId w:val="26"/>
  </w:num>
  <w:num w:numId="30">
    <w:abstractNumId w:val="27"/>
  </w:num>
  <w:num w:numId="31">
    <w:abstractNumId w:val="11"/>
  </w:num>
  <w:num w:numId="32">
    <w:abstractNumId w:val="23"/>
  </w:num>
  <w:num w:numId="33">
    <w:abstractNumId w:val="1"/>
  </w:num>
  <w:num w:numId="34">
    <w:abstractNumId w:val="0"/>
  </w:num>
  <w:num w:numId="35">
    <w:abstractNumId w:val="32"/>
  </w:num>
  <w:num w:numId="36">
    <w:abstractNumId w:val="37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60"/>
    <w:rsid w:val="000204C7"/>
    <w:rsid w:val="00045B13"/>
    <w:rsid w:val="00046655"/>
    <w:rsid w:val="000C5A82"/>
    <w:rsid w:val="000F0D60"/>
    <w:rsid w:val="00105556"/>
    <w:rsid w:val="00112896"/>
    <w:rsid w:val="00113509"/>
    <w:rsid w:val="00133B7D"/>
    <w:rsid w:val="00156586"/>
    <w:rsid w:val="00170E8D"/>
    <w:rsid w:val="00187634"/>
    <w:rsid w:val="00191EB4"/>
    <w:rsid w:val="001A48BF"/>
    <w:rsid w:val="001C1611"/>
    <w:rsid w:val="001D1F77"/>
    <w:rsid w:val="001D4D2A"/>
    <w:rsid w:val="001E7CEC"/>
    <w:rsid w:val="002220DB"/>
    <w:rsid w:val="00251B94"/>
    <w:rsid w:val="00273D57"/>
    <w:rsid w:val="00281C02"/>
    <w:rsid w:val="00297D07"/>
    <w:rsid w:val="002E7ECC"/>
    <w:rsid w:val="002F20B6"/>
    <w:rsid w:val="00332D17"/>
    <w:rsid w:val="00334A54"/>
    <w:rsid w:val="003757EC"/>
    <w:rsid w:val="0037724A"/>
    <w:rsid w:val="003B2CB5"/>
    <w:rsid w:val="003D434F"/>
    <w:rsid w:val="003E7A50"/>
    <w:rsid w:val="00400901"/>
    <w:rsid w:val="0044641E"/>
    <w:rsid w:val="00475FC4"/>
    <w:rsid w:val="00486A8D"/>
    <w:rsid w:val="0048756F"/>
    <w:rsid w:val="004A3C1D"/>
    <w:rsid w:val="004B5862"/>
    <w:rsid w:val="004B5927"/>
    <w:rsid w:val="004E3A1E"/>
    <w:rsid w:val="00520BA3"/>
    <w:rsid w:val="00525430"/>
    <w:rsid w:val="00533983"/>
    <w:rsid w:val="00540462"/>
    <w:rsid w:val="00546FCB"/>
    <w:rsid w:val="005630CE"/>
    <w:rsid w:val="0056739B"/>
    <w:rsid w:val="005750EE"/>
    <w:rsid w:val="005915A0"/>
    <w:rsid w:val="00596C22"/>
    <w:rsid w:val="005B6328"/>
    <w:rsid w:val="005B78A1"/>
    <w:rsid w:val="005B7CD5"/>
    <w:rsid w:val="005D1A29"/>
    <w:rsid w:val="00650122"/>
    <w:rsid w:val="00677F26"/>
    <w:rsid w:val="00680A52"/>
    <w:rsid w:val="0069007D"/>
    <w:rsid w:val="006D2DDA"/>
    <w:rsid w:val="006E714F"/>
    <w:rsid w:val="006F2B2B"/>
    <w:rsid w:val="00732C09"/>
    <w:rsid w:val="00734D99"/>
    <w:rsid w:val="0073582A"/>
    <w:rsid w:val="007377A9"/>
    <w:rsid w:val="007450A1"/>
    <w:rsid w:val="00761A00"/>
    <w:rsid w:val="007655A3"/>
    <w:rsid w:val="00785DD3"/>
    <w:rsid w:val="0078707E"/>
    <w:rsid w:val="007A16F5"/>
    <w:rsid w:val="007A58CB"/>
    <w:rsid w:val="007B5432"/>
    <w:rsid w:val="007B7B99"/>
    <w:rsid w:val="007D6DCE"/>
    <w:rsid w:val="00821FCE"/>
    <w:rsid w:val="00822CCE"/>
    <w:rsid w:val="00833A4B"/>
    <w:rsid w:val="00867D86"/>
    <w:rsid w:val="0088170F"/>
    <w:rsid w:val="0089322A"/>
    <w:rsid w:val="008A36D3"/>
    <w:rsid w:val="008C498B"/>
    <w:rsid w:val="008D0C9E"/>
    <w:rsid w:val="008E6744"/>
    <w:rsid w:val="008E776D"/>
    <w:rsid w:val="008F2622"/>
    <w:rsid w:val="00921DBC"/>
    <w:rsid w:val="00926BA8"/>
    <w:rsid w:val="009434BB"/>
    <w:rsid w:val="00997101"/>
    <w:rsid w:val="009A0DA0"/>
    <w:rsid w:val="009D4856"/>
    <w:rsid w:val="00A27287"/>
    <w:rsid w:val="00A30219"/>
    <w:rsid w:val="00A33801"/>
    <w:rsid w:val="00A368A0"/>
    <w:rsid w:val="00A452EA"/>
    <w:rsid w:val="00A56DE2"/>
    <w:rsid w:val="00A655FC"/>
    <w:rsid w:val="00A96AC7"/>
    <w:rsid w:val="00AF4097"/>
    <w:rsid w:val="00B133DE"/>
    <w:rsid w:val="00B205BB"/>
    <w:rsid w:val="00B238E6"/>
    <w:rsid w:val="00B33714"/>
    <w:rsid w:val="00B373CB"/>
    <w:rsid w:val="00B508BF"/>
    <w:rsid w:val="00B86357"/>
    <w:rsid w:val="00B87CE6"/>
    <w:rsid w:val="00B9282A"/>
    <w:rsid w:val="00BA2202"/>
    <w:rsid w:val="00BD3E59"/>
    <w:rsid w:val="00BE4292"/>
    <w:rsid w:val="00BF07AD"/>
    <w:rsid w:val="00BF38A8"/>
    <w:rsid w:val="00BF5C38"/>
    <w:rsid w:val="00C177E3"/>
    <w:rsid w:val="00C200C1"/>
    <w:rsid w:val="00C35491"/>
    <w:rsid w:val="00C50579"/>
    <w:rsid w:val="00C7038B"/>
    <w:rsid w:val="00C84E4A"/>
    <w:rsid w:val="00CF56B8"/>
    <w:rsid w:val="00D1402F"/>
    <w:rsid w:val="00D26A13"/>
    <w:rsid w:val="00D33DEB"/>
    <w:rsid w:val="00D729AA"/>
    <w:rsid w:val="00D75A3D"/>
    <w:rsid w:val="00D75E4B"/>
    <w:rsid w:val="00D82338"/>
    <w:rsid w:val="00DB188A"/>
    <w:rsid w:val="00EA043B"/>
    <w:rsid w:val="00ED5019"/>
    <w:rsid w:val="00EE7C53"/>
    <w:rsid w:val="00EF2169"/>
    <w:rsid w:val="00F60F21"/>
    <w:rsid w:val="00F6212B"/>
    <w:rsid w:val="00F66564"/>
    <w:rsid w:val="00F82F88"/>
    <w:rsid w:val="00FA4DAD"/>
    <w:rsid w:val="00FC2C03"/>
    <w:rsid w:val="00FF156B"/>
    <w:rsid w:val="00FF246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7101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97101"/>
    <w:pPr>
      <w:keepNext/>
      <w:spacing w:line="240" w:lineRule="auto"/>
      <w:ind w:right="-34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7101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97101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99710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5915A0"/>
    <w:pPr>
      <w:ind w:left="720"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locked/>
    <w:rsid w:val="00D729AA"/>
  </w:style>
  <w:style w:type="paragraph" w:styleId="31">
    <w:name w:val="Body Text 3"/>
    <w:basedOn w:val="a"/>
    <w:link w:val="32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1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20">
    <w:name w:val="Заголовок 2 Знак"/>
    <w:link w:val="2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997101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link w:val="4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50">
    <w:name w:val="Заголовок 5 Знак"/>
    <w:link w:val="5"/>
    <w:rsid w:val="0099710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b">
    <w:name w:val="page number"/>
    <w:basedOn w:val="a0"/>
    <w:rsid w:val="00997101"/>
  </w:style>
  <w:style w:type="paragraph" w:customStyle="1" w:styleId="11">
    <w:name w:val="Знак1 Знак Знак 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basedOn w:val="a"/>
    <w:link w:val="ad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97101"/>
    <w:rPr>
      <w:rFonts w:ascii="Times New Roman" w:eastAsia="Times New Roman" w:hAnsi="Times New Roman"/>
      <w:sz w:val="28"/>
      <w:szCs w:val="20"/>
    </w:rPr>
  </w:style>
  <w:style w:type="paragraph" w:styleId="ae">
    <w:name w:val="Title"/>
    <w:basedOn w:val="a"/>
    <w:link w:val="af"/>
    <w:qFormat/>
    <w:locked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997101"/>
    <w:rPr>
      <w:rFonts w:ascii="Times New Roman" w:eastAsia="Times New Roman" w:hAnsi="Times New Roman"/>
      <w:sz w:val="28"/>
      <w:szCs w:val="20"/>
    </w:rPr>
  </w:style>
  <w:style w:type="paragraph" w:styleId="af0">
    <w:name w:val="Body Text Indent"/>
    <w:basedOn w:val="a"/>
    <w:link w:val="af1"/>
    <w:rsid w:val="00997101"/>
    <w:pPr>
      <w:spacing w:line="240" w:lineRule="auto"/>
      <w:ind w:right="-483"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997101"/>
    <w:rPr>
      <w:rFonts w:ascii="Times New Roman" w:eastAsia="Times New Roman" w:hAnsi="Times New Roman"/>
      <w:sz w:val="28"/>
      <w:szCs w:val="20"/>
    </w:rPr>
  </w:style>
  <w:style w:type="paragraph" w:styleId="21">
    <w:name w:val="Body Text 2"/>
    <w:basedOn w:val="a"/>
    <w:link w:val="22"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97101"/>
    <w:rPr>
      <w:rFonts w:ascii="Times New Roman" w:eastAsia="Times New Roman" w:hAnsi="Times New Roman"/>
      <w:i/>
      <w:sz w:val="28"/>
      <w:szCs w:val="20"/>
    </w:rPr>
  </w:style>
  <w:style w:type="paragraph" w:customStyle="1" w:styleId="12">
    <w:name w:val="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971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Обычный (паспорт)"/>
    <w:basedOn w:val="a"/>
    <w:rsid w:val="00997101"/>
    <w:pPr>
      <w:spacing w:before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9971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3">
    <w:name w:val="Нет списка1"/>
    <w:next w:val="a2"/>
    <w:semiHidden/>
    <w:unhideWhenUsed/>
    <w:rsid w:val="00997101"/>
  </w:style>
  <w:style w:type="paragraph" w:customStyle="1" w:styleId="ConsPlusNonformat">
    <w:name w:val="ConsPlusNonformat"/>
    <w:rsid w:val="009971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6"/>
    <w:rsid w:val="0099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link w:val="af5"/>
    <w:rsid w:val="00997101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rsid w:val="00997101"/>
    <w:rPr>
      <w:vertAlign w:val="superscript"/>
    </w:rPr>
  </w:style>
  <w:style w:type="character" w:customStyle="1" w:styleId="defaultdocbaseattributestylewithoutnowrap1">
    <w:name w:val="defaultdocbaseattributestylewithoutnowrap1"/>
    <w:rsid w:val="00997101"/>
    <w:rPr>
      <w:rFonts w:ascii="Tahoma" w:hAnsi="Tahoma" w:cs="Tahoma" w:hint="default"/>
      <w:sz w:val="18"/>
      <w:szCs w:val="18"/>
    </w:rPr>
  </w:style>
  <w:style w:type="character" w:styleId="af8">
    <w:name w:val="annotation reference"/>
    <w:rsid w:val="00997101"/>
    <w:rPr>
      <w:sz w:val="16"/>
      <w:szCs w:val="16"/>
    </w:rPr>
  </w:style>
  <w:style w:type="paragraph" w:styleId="af9">
    <w:name w:val="annotation text"/>
    <w:basedOn w:val="a"/>
    <w:link w:val="afa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link w:val="af9"/>
    <w:rsid w:val="00997101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997101"/>
    <w:rPr>
      <w:b/>
      <w:bCs/>
    </w:rPr>
  </w:style>
  <w:style w:type="character" w:customStyle="1" w:styleId="afc">
    <w:name w:val="Тема примечания Знак"/>
    <w:link w:val="afb"/>
    <w:rsid w:val="00997101"/>
    <w:rPr>
      <w:rFonts w:ascii="Times New Roman" w:eastAsia="Times New Roman" w:hAnsi="Times New Roman"/>
      <w:b/>
      <w:bCs/>
      <w:sz w:val="20"/>
      <w:szCs w:val="20"/>
    </w:rPr>
  </w:style>
  <w:style w:type="character" w:styleId="afd">
    <w:name w:val="Hyperlink"/>
    <w:rsid w:val="00997101"/>
    <w:rPr>
      <w:color w:val="0000FF"/>
      <w:u w:val="single"/>
    </w:rPr>
  </w:style>
  <w:style w:type="numbering" w:customStyle="1" w:styleId="23">
    <w:name w:val="Нет списка2"/>
    <w:next w:val="a2"/>
    <w:semiHidden/>
    <w:rsid w:val="00997101"/>
  </w:style>
  <w:style w:type="paragraph" w:customStyle="1" w:styleId="ConsPlusTitle">
    <w:name w:val="ConsPlusTitle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5">
    <w:name w:val="Стиль1"/>
    <w:basedOn w:val="ac"/>
    <w:rsid w:val="00997101"/>
    <w:pPr>
      <w:ind w:firstLine="709"/>
    </w:pPr>
    <w:rPr>
      <w:szCs w:val="24"/>
    </w:rPr>
  </w:style>
  <w:style w:type="character" w:styleId="afe">
    <w:name w:val="line number"/>
    <w:rsid w:val="00997101"/>
  </w:style>
  <w:style w:type="numbering" w:customStyle="1" w:styleId="110">
    <w:name w:val="Нет списка11"/>
    <w:next w:val="a2"/>
    <w:semiHidden/>
    <w:unhideWhenUsed/>
    <w:rsid w:val="00997101"/>
  </w:style>
  <w:style w:type="table" w:customStyle="1" w:styleId="111">
    <w:name w:val="Сетка таблицы11"/>
    <w:basedOn w:val="a1"/>
    <w:next w:val="a6"/>
    <w:rsid w:val="0099710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semiHidden/>
    <w:rsid w:val="00997101"/>
    <w:rPr>
      <w:color w:val="808080"/>
    </w:rPr>
  </w:style>
  <w:style w:type="paragraph" w:styleId="aff0">
    <w:name w:val="No Spacing"/>
    <w:qFormat/>
    <w:rsid w:val="00997101"/>
    <w:rPr>
      <w:sz w:val="22"/>
      <w:szCs w:val="22"/>
      <w:lang w:eastAsia="en-US"/>
    </w:rPr>
  </w:style>
  <w:style w:type="paragraph" w:styleId="aff1">
    <w:name w:val="Normal (Web)"/>
    <w:basedOn w:val="a"/>
    <w:unhideWhenUsed/>
    <w:rsid w:val="009971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rsid w:val="00997101"/>
    <w:rPr>
      <w:rFonts w:ascii="Times New Roman" w:eastAsia="Times New Roman" w:hAnsi="Times New Roman"/>
      <w:sz w:val="20"/>
      <w:szCs w:val="20"/>
    </w:rPr>
  </w:style>
  <w:style w:type="character" w:styleId="aff4">
    <w:name w:val="endnote reference"/>
    <w:rsid w:val="00997101"/>
    <w:rPr>
      <w:vertAlign w:val="superscript"/>
    </w:rPr>
  </w:style>
  <w:style w:type="paragraph" w:customStyle="1" w:styleId="ConsPlusDocList">
    <w:name w:val="ConsPlusDocList"/>
    <w:rsid w:val="0099710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971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9710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97101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EC9A5C55AAF70477DD8A7DF7F59114437265F4A803D28FC13DB488E03156AD552CCA013EF61027DE824FAE8F3BD731CF9A45E3D0C4983rBu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B239D6523C7CF59BFDF78A6841854DF5E46C327CBA50EB5D1881D2CBDAB352740185C9AE07310F91828AF5570B44BA5091DF430019k5I4J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758C-091C-4316-9582-F1532322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30</Pages>
  <Words>7255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бланков документов</vt:lpstr>
    </vt:vector>
  </TitlesOfParts>
  <Company>SPecialiST RePack</Company>
  <LinksUpToDate>false</LinksUpToDate>
  <CharactersWithSpaces>48518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бланков документов</dc:title>
  <dc:subject/>
  <dc:creator>Карельская</dc:creator>
  <cp:keywords/>
  <dc:description/>
  <cp:lastModifiedBy>KazakovaEV</cp:lastModifiedBy>
  <cp:revision>33</cp:revision>
  <cp:lastPrinted>2024-01-09T08:49:00Z</cp:lastPrinted>
  <dcterms:created xsi:type="dcterms:W3CDTF">2020-05-06T12:54:00Z</dcterms:created>
  <dcterms:modified xsi:type="dcterms:W3CDTF">2024-01-09T08:55:00Z</dcterms:modified>
</cp:coreProperties>
</file>