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A6B3" w14:textId="77777777" w:rsidR="00637681" w:rsidRPr="00637681" w:rsidRDefault="004B3B77" w:rsidP="0063768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BB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637681" w:rsidRPr="00637681">
        <w:rPr>
          <w:rFonts w:ascii="Times New Roman" w:hAnsi="Times New Roman" w:cs="Times New Roman"/>
          <w:b/>
          <w:sz w:val="26"/>
          <w:szCs w:val="26"/>
        </w:rPr>
        <w:t xml:space="preserve"> постановление администрации Няндомского муниципального округа Архангельской области </w:t>
      </w:r>
    </w:p>
    <w:p w14:paraId="0D0E07AF" w14:textId="77777777" w:rsidR="001D56FE" w:rsidRDefault="00637681" w:rsidP="0063768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681">
        <w:rPr>
          <w:rFonts w:ascii="Times New Roman" w:hAnsi="Times New Roman" w:cs="Times New Roman"/>
          <w:b/>
          <w:sz w:val="26"/>
          <w:szCs w:val="26"/>
        </w:rPr>
        <w:t>от 19 января 2023 года № 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37681">
        <w:rPr>
          <w:rFonts w:ascii="Times New Roman" w:hAnsi="Times New Roman" w:cs="Times New Roman"/>
          <w:b/>
          <w:sz w:val="26"/>
          <w:szCs w:val="26"/>
        </w:rPr>
        <w:t>-па</w:t>
      </w:r>
    </w:p>
    <w:p w14:paraId="6E497234" w14:textId="77777777" w:rsidR="00637681" w:rsidRPr="00866BB0" w:rsidRDefault="00637681" w:rsidP="0063768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AF267C" w14:textId="1AE5682A" w:rsidR="003060C8" w:rsidRPr="00866BB0" w:rsidRDefault="0083423C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5FD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r w:rsidR="00B914CC" w:rsidRPr="00B65FDE">
        <w:rPr>
          <w:rFonts w:ascii="Times New Roman" w:hAnsi="Times New Roman" w:cs="Times New Roman"/>
          <w:color w:val="000000"/>
          <w:sz w:val="26"/>
          <w:szCs w:val="26"/>
        </w:rPr>
        <w:t xml:space="preserve">статьей 16 Федерального закона от 6 октября 2003 года </w:t>
      </w:r>
      <w:r w:rsidR="00866BB0" w:rsidRPr="00B65FD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B65FDE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Pr="00B65F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B65FDE">
        <w:rPr>
          <w:rFonts w:ascii="Times New Roman" w:hAnsi="Times New Roman" w:cs="Times New Roman"/>
          <w:color w:val="000000"/>
          <w:sz w:val="26"/>
          <w:szCs w:val="26"/>
        </w:rPr>
        <w:t xml:space="preserve">пунктом </w:t>
      </w:r>
      <w:r w:rsidR="002E2C42" w:rsidRPr="00B65FDE">
        <w:rPr>
          <w:rFonts w:ascii="Times New Roman" w:hAnsi="Times New Roman" w:cs="Times New Roman"/>
          <w:color w:val="000000"/>
          <w:sz w:val="26"/>
          <w:szCs w:val="26"/>
        </w:rPr>
        <w:t>47.1</w:t>
      </w:r>
      <w:r w:rsidR="00637681" w:rsidRPr="00B65F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0C8" w:rsidRPr="00B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</w:t>
      </w:r>
      <w:r w:rsidR="00866BB0" w:rsidRPr="00B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ельской области от 20 сентября </w:t>
      </w:r>
      <w:r w:rsidR="003060C8" w:rsidRPr="00B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№ 198-па, </w:t>
      </w:r>
      <w:r w:rsidRPr="00B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3060C8" w:rsidRPr="00B65F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6, 40 Устава Няндомского муниципального округа, администрация Няндомского муниципального округа Архангельской области</w:t>
      </w:r>
      <w:r w:rsidRPr="00B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13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B65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6464249B" w14:textId="57E05E00" w:rsidR="00B914CC" w:rsidRPr="00866BB0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66BB0">
        <w:rPr>
          <w:rFonts w:ascii="Times New Roman" w:hAnsi="Times New Roman" w:cs="Times New Roman"/>
          <w:sz w:val="26"/>
          <w:szCs w:val="26"/>
        </w:rPr>
        <w:t>1.</w:t>
      </w:r>
      <w:r w:rsidR="0078023E" w:rsidRPr="00866BB0">
        <w:rPr>
          <w:rFonts w:ascii="Times New Roman" w:hAnsi="Times New Roman" w:cs="Times New Roman"/>
          <w:sz w:val="26"/>
          <w:szCs w:val="26"/>
        </w:rPr>
        <w:t> </w:t>
      </w:r>
      <w:r w:rsidR="003D15E5" w:rsidRPr="00866BB0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 w:rsidR="003060C8" w:rsidRPr="00866BB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3060C8" w:rsidRPr="00866BB0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муниципального округа Архангельской области </w:t>
      </w:r>
      <w:r w:rsidR="0061139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060C8" w:rsidRPr="00866BB0">
        <w:rPr>
          <w:rFonts w:ascii="Times New Roman" w:hAnsi="Times New Roman" w:cs="Times New Roman"/>
          <w:color w:val="000000"/>
          <w:sz w:val="26"/>
          <w:szCs w:val="26"/>
        </w:rPr>
        <w:t>от 19 января 2023 года № 2</w:t>
      </w:r>
      <w:r w:rsidR="0016143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060C8" w:rsidRPr="00866BB0">
        <w:rPr>
          <w:rFonts w:ascii="Times New Roman" w:hAnsi="Times New Roman" w:cs="Times New Roman"/>
          <w:color w:val="000000"/>
          <w:sz w:val="26"/>
          <w:szCs w:val="26"/>
        </w:rPr>
        <w:t xml:space="preserve">-па «Об утверждении </w:t>
      </w:r>
      <w:r w:rsidR="00F4772B" w:rsidRPr="00866BB0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3060C8" w:rsidRPr="00866BB0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4772B" w:rsidRPr="00866BB0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3060C8" w:rsidRPr="00866BB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F4772B" w:rsidRPr="00866BB0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61439" w:rsidRPr="00161439">
        <w:rPr>
          <w:rFonts w:ascii="Times New Roman" w:hAnsi="Times New Roman" w:cs="Times New Roman"/>
          <w:color w:val="000000"/>
          <w:sz w:val="26"/>
          <w:szCs w:val="26"/>
        </w:rPr>
        <w:t>Укрепление общественного здоровья населения на территории Няндомского муниципального округа</w:t>
      </w:r>
      <w:r w:rsidR="00F4772B" w:rsidRPr="00866BB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060C8" w:rsidRPr="00866BB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0DD4C09" w14:textId="77777777" w:rsidR="0083423C" w:rsidRPr="00866BB0" w:rsidRDefault="003060C8" w:rsidP="0083423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83423C"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изменения применяются к правоотношениям, возникающим  при исполнении  бюджета Няндомского муниципального округа Архангельской области</w:t>
      </w:r>
      <w:r w:rsidR="000052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423C"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бюджетов на 2024 год и на плановый период 2025 и 2026 годов.</w:t>
      </w:r>
    </w:p>
    <w:p w14:paraId="74BAED87" w14:textId="1FDC92EA" w:rsidR="003060C8" w:rsidRPr="00866BB0" w:rsidRDefault="0083423C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113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060C8"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4237426A" w14:textId="5F6FDB5A" w:rsidR="00741FE4" w:rsidRPr="00866BB0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113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66B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5B898583" w14:textId="77777777" w:rsidTr="003D15E5">
        <w:tc>
          <w:tcPr>
            <w:tcW w:w="5637" w:type="dxa"/>
          </w:tcPr>
          <w:p w14:paraId="5CFBA569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D05A33B" w14:textId="77777777" w:rsidR="00EA3D2C" w:rsidRDefault="00EA3D2C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C53F277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74248BF5" w14:textId="77777777" w:rsidTr="003D15E5">
        <w:tc>
          <w:tcPr>
            <w:tcW w:w="5637" w:type="dxa"/>
          </w:tcPr>
          <w:p w14:paraId="45D3DAF7" w14:textId="77777777" w:rsidR="00B914CC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41FE4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3D15E5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6B84108B" w14:textId="77777777" w:rsidR="00B914CC" w:rsidRPr="00B914CC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447B8408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184F129" w14:textId="77777777" w:rsidR="003D15E5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391A1C95" w14:textId="77777777" w:rsidR="00866BB0" w:rsidRDefault="00866BB0" w:rsidP="0066124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74D3B" w14:textId="77777777" w:rsidR="00866BB0" w:rsidRDefault="00866BB0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EAA6C1" w14:textId="77777777"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1E0BF72F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C167AF9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63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BA3F181" w14:textId="2EEC2D9F" w:rsidR="003D15E5" w:rsidRDefault="00611397" w:rsidP="00652D79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ноября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359EEE8D" w14:textId="77777777" w:rsidR="00611397" w:rsidRDefault="00611397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74B734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77A541D2" w14:textId="77777777"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161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5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</w:t>
      </w:r>
      <w:r w:rsidR="00C014D2" w:rsidRPr="00B65F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</w:t>
      </w:r>
      <w:r w:rsidR="0083423C" w:rsidRPr="00B65F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014D2" w:rsidRPr="00B65F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 </w:t>
      </w:r>
    </w:p>
    <w:p w14:paraId="19DAFFEA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9879C5" w14:textId="77777777" w:rsidR="00DD217B" w:rsidRPr="00DD217B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17B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83423C" w:rsidRPr="00B65FDE">
        <w:rPr>
          <w:rFonts w:ascii="Times New Roman" w:hAnsi="Times New Roman" w:cs="Times New Roman"/>
          <w:sz w:val="28"/>
          <w:szCs w:val="28"/>
        </w:rPr>
        <w:t>постановления</w:t>
      </w:r>
      <w:r w:rsidR="0083423C">
        <w:rPr>
          <w:rFonts w:ascii="Times New Roman" w:hAnsi="Times New Roman" w:cs="Times New Roman"/>
          <w:sz w:val="28"/>
          <w:szCs w:val="28"/>
        </w:rPr>
        <w:t xml:space="preserve"> </w:t>
      </w:r>
      <w:r w:rsidRPr="00DD217B">
        <w:rPr>
          <w:rFonts w:ascii="Times New Roman" w:hAnsi="Times New Roman" w:cs="Times New Roman"/>
          <w:sz w:val="28"/>
          <w:szCs w:val="28"/>
        </w:rPr>
        <w:t>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</w:t>
      </w:r>
      <w:r w:rsidR="008342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8342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60A5" w:rsidRPr="007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7D60A5" w:rsidRPr="007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84322A" w14:textId="77777777" w:rsidR="001A75C3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</w:t>
      </w:r>
      <w:r w:rsidR="00161439" w:rsidRPr="00161439">
        <w:rPr>
          <w:rFonts w:ascii="Times New Roman" w:hAnsi="Times New Roman" w:cs="Times New Roman"/>
          <w:sz w:val="28"/>
          <w:szCs w:val="28"/>
        </w:rPr>
        <w:t>Укрепление общественного здоровья населения на территории Няндомского муниципального округа</w:t>
      </w:r>
      <w:r w:rsidR="00741846" w:rsidRPr="00741846">
        <w:rPr>
          <w:rFonts w:ascii="Times New Roman" w:hAnsi="Times New Roman" w:cs="Times New Roman"/>
          <w:sz w:val="28"/>
          <w:szCs w:val="28"/>
        </w:rPr>
        <w:t>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161439"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5785468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F09DF6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8C12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7E13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8F812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1776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F3C82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10BA3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E83FD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5DA7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C073D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E858D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465C9F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C16E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77F46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0A74B9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2CC44F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3E22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757F2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B5A2BA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1A75C3" w14:paraId="26EE832B" w14:textId="77777777" w:rsidTr="001A75C3">
        <w:tc>
          <w:tcPr>
            <w:tcW w:w="4785" w:type="dxa"/>
          </w:tcPr>
          <w:p w14:paraId="00307BD0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F0A7D8D" w14:textId="002BA6E4" w:rsidR="00DD217B" w:rsidRPr="00637681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1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  <w:r w:rsidR="00637681" w:rsidRPr="0063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1397">
              <w:rPr>
                <w:rFonts w:ascii="Times New Roman" w:hAnsi="Times New Roman" w:cs="Times New Roman"/>
                <w:sz w:val="28"/>
                <w:szCs w:val="28"/>
              </w:rPr>
              <w:t>от «15» ноября 2024</w:t>
            </w:r>
            <w:r w:rsidR="00611397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11397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611397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1397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07F83C2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2ACC5C" w14:textId="77777777" w:rsidR="001A75C3" w:rsidRDefault="001A75C3" w:rsidP="001A75C3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2535791"/>
    </w:p>
    <w:bookmarkEnd w:id="0"/>
    <w:p w14:paraId="2FEEA0B1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773C6" w14:textId="77777777"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7D416C16" w14:textId="77777777"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1439" w:rsidRPr="0016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Укрепление общественного здоровья населения на территории </w:t>
      </w:r>
      <w:r w:rsidR="00637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61439" w:rsidRPr="0016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Няндомского муниципального округа</w:t>
      </w: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1DC7D41" w14:textId="77777777"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E0ACC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B0E1F8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5FD9A0DD" w14:textId="77777777"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</w:t>
      </w:r>
      <w:r w:rsidR="00161439" w:rsidRPr="00161439">
        <w:rPr>
          <w:rFonts w:ascii="Times New Roman" w:hAnsi="Times New Roman" w:cs="Times New Roman"/>
          <w:b/>
          <w:sz w:val="24"/>
          <w:szCs w:val="24"/>
        </w:rPr>
        <w:t xml:space="preserve">Укрепление общественного здоровья населения на территории </w:t>
      </w:r>
      <w:r w:rsidR="00637681">
        <w:rPr>
          <w:rFonts w:ascii="Times New Roman" w:hAnsi="Times New Roman" w:cs="Times New Roman"/>
          <w:b/>
          <w:sz w:val="24"/>
          <w:szCs w:val="24"/>
        </w:rPr>
        <w:br/>
      </w:r>
      <w:r w:rsidR="00161439" w:rsidRPr="00161439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841B85">
        <w:rPr>
          <w:rFonts w:ascii="Times New Roman" w:hAnsi="Times New Roman" w:cs="Times New Roman"/>
          <w:b/>
          <w:sz w:val="24"/>
          <w:szCs w:val="24"/>
        </w:rPr>
        <w:t>»</w:t>
      </w:r>
    </w:p>
    <w:p w14:paraId="3AFD19D9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57253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098FA17D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486"/>
      </w:tblGrid>
      <w:tr w:rsidR="001A75C3" w14:paraId="5E52CD7A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6632E8E3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486" w:type="dxa"/>
            <w:hideMark/>
          </w:tcPr>
          <w:p w14:paraId="4A1D3A4F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1A75C3" w14:paraId="51309BB2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29A1A6E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14:paraId="398D9143" w14:textId="77777777" w:rsidR="00161439" w:rsidRPr="00161439" w:rsidRDefault="00161439" w:rsidP="0016143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61439">
              <w:rPr>
                <w:rFonts w:ascii="Times New Roman" w:hAnsi="Times New Roman"/>
                <w:sz w:val="24"/>
                <w:szCs w:val="24"/>
              </w:rPr>
              <w:t>- ГБУЗ АО «Няндомская центральная районная больница»;</w:t>
            </w:r>
          </w:p>
          <w:p w14:paraId="070A95E7" w14:textId="77777777" w:rsidR="00161439" w:rsidRPr="00161439" w:rsidRDefault="00161439" w:rsidP="0016143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61439">
              <w:rPr>
                <w:rFonts w:ascii="Times New Roman" w:hAnsi="Times New Roman"/>
                <w:sz w:val="24"/>
                <w:szCs w:val="24"/>
              </w:rPr>
              <w:t>- Управление образования администрации Няндомского муниципального округа Архангельской области;</w:t>
            </w:r>
          </w:p>
          <w:p w14:paraId="3C257B3C" w14:textId="77777777" w:rsidR="00161439" w:rsidRPr="00161439" w:rsidRDefault="00161439" w:rsidP="0016143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61439">
              <w:rPr>
                <w:rFonts w:ascii="Times New Roman" w:hAnsi="Times New Roman"/>
                <w:sz w:val="24"/>
                <w:szCs w:val="24"/>
              </w:rPr>
              <w:t>- отдел по физической культуре и спорту Управления социальной политики администрации Няндомского муниципального округа Архангельской области;</w:t>
            </w:r>
          </w:p>
          <w:p w14:paraId="04F58F1B" w14:textId="77777777" w:rsidR="00161439" w:rsidRPr="00161439" w:rsidRDefault="00161439" w:rsidP="0016143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61439">
              <w:rPr>
                <w:rFonts w:ascii="Times New Roman" w:hAnsi="Times New Roman"/>
                <w:sz w:val="24"/>
                <w:szCs w:val="24"/>
              </w:rPr>
              <w:t>- муниципальные бюджетные учреждения культуры;</w:t>
            </w:r>
          </w:p>
          <w:p w14:paraId="5B7FBE46" w14:textId="77777777" w:rsidR="00161439" w:rsidRPr="00161439" w:rsidRDefault="00161439" w:rsidP="00161439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1614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МБУ «М</w:t>
            </w:r>
            <w:r w:rsidR="00DF36B6">
              <w:rPr>
                <w:rFonts w:ascii="Times New Roman" w:hAnsi="Times New Roman"/>
                <w:sz w:val="24"/>
                <w:szCs w:val="24"/>
              </w:rPr>
              <w:t>олодежный центр Няндомского муниципального округа Архангельской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14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B35780" w14:textId="77777777" w:rsidR="00694EA6" w:rsidRPr="00741846" w:rsidRDefault="00161439" w:rsidP="001614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1439">
              <w:rPr>
                <w:rFonts w:ascii="Times New Roman" w:hAnsi="Times New Roman"/>
                <w:sz w:val="24"/>
                <w:szCs w:val="24"/>
              </w:rPr>
              <w:t>- ГАУ СПО «Няндомский железнодорожный колледж»</w:t>
            </w:r>
          </w:p>
        </w:tc>
      </w:tr>
      <w:tr w:rsidR="001A75C3" w14:paraId="50096F9E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50D1DF78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86" w:type="dxa"/>
          </w:tcPr>
          <w:p w14:paraId="1E76D656" w14:textId="77777777" w:rsidR="001A75C3" w:rsidRDefault="007D60A5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846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14:paraId="44381BFD" w14:textId="77777777" w:rsidTr="00006A0F">
        <w:trPr>
          <w:trHeight w:val="240"/>
          <w:jc w:val="center"/>
        </w:trPr>
        <w:tc>
          <w:tcPr>
            <w:tcW w:w="3369" w:type="dxa"/>
            <w:hideMark/>
          </w:tcPr>
          <w:p w14:paraId="150BDA17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7D60A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486" w:type="dxa"/>
          </w:tcPr>
          <w:p w14:paraId="02BA6818" w14:textId="77777777" w:rsidR="001A75C3" w:rsidRPr="00741846" w:rsidRDefault="009F24F8" w:rsidP="0074184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DE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>формирование системы мотивации жителей Няндомского муниципального округа к ведению здорового образа жизни, включая здоровое питание и отказ от вредных привычек</w:t>
            </w:r>
          </w:p>
        </w:tc>
      </w:tr>
      <w:tr w:rsidR="001A75C3" w14:paraId="2EFFF77A" w14:textId="77777777" w:rsidTr="00006A0F">
        <w:trPr>
          <w:trHeight w:val="360"/>
          <w:jc w:val="center"/>
        </w:trPr>
        <w:tc>
          <w:tcPr>
            <w:tcW w:w="3369" w:type="dxa"/>
            <w:hideMark/>
          </w:tcPr>
          <w:p w14:paraId="37968664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486" w:type="dxa"/>
            <w:hideMark/>
          </w:tcPr>
          <w:p w14:paraId="24AE6DC4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4B4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52B5BDF6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21456454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7E26BBCF" w14:textId="77777777" w:rsidR="001A75C3" w:rsidRDefault="001A75C3" w:rsidP="004B45E2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 бюджета округа – </w:t>
            </w:r>
            <w:r w:rsidR="004B45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70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40,0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1A75C3" w14:paraId="043B51EE" w14:textId="77777777" w:rsidTr="00006A0F">
        <w:trPr>
          <w:trHeight w:val="360"/>
          <w:jc w:val="center"/>
        </w:trPr>
        <w:tc>
          <w:tcPr>
            <w:tcW w:w="3369" w:type="dxa"/>
            <w:hideMark/>
          </w:tcPr>
          <w:p w14:paraId="2CC5BFCA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486" w:type="dxa"/>
            <w:hideMark/>
          </w:tcPr>
          <w:p w14:paraId="395B7243" w14:textId="77777777" w:rsidR="001A75C3" w:rsidRPr="00912DCE" w:rsidRDefault="001A75C3" w:rsidP="00B65FD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</w:t>
            </w:r>
            <w:r w:rsidR="00866BB0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</w:t>
            </w:r>
            <w:r w:rsidR="0015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C0D" w:rsidRPr="00B65F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65FDE" w:rsidRPr="00B65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ведения здорового образа жизни</w:t>
            </w:r>
            <w:r w:rsidR="00006A0F" w:rsidRPr="00B65F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1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C2C5EA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2F9386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3B5CB5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609492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3098F4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A75C3" w:rsidSect="001A75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868A268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741846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012B3A7D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9"/>
        <w:gridCol w:w="2769"/>
        <w:gridCol w:w="1368"/>
        <w:gridCol w:w="1232"/>
        <w:gridCol w:w="852"/>
        <w:gridCol w:w="826"/>
        <w:gridCol w:w="814"/>
        <w:gridCol w:w="904"/>
      </w:tblGrid>
      <w:tr w:rsidR="001A75C3" w14:paraId="5DB93C2D" w14:textId="77777777" w:rsidTr="00796265">
        <w:tc>
          <w:tcPr>
            <w:tcW w:w="583" w:type="dxa"/>
            <w:vMerge w:val="restart"/>
          </w:tcPr>
          <w:p w14:paraId="726F848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3B3D2FC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6" w:type="dxa"/>
            <w:vMerge w:val="restart"/>
          </w:tcPr>
          <w:p w14:paraId="355FA65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7DFDE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49833328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733" w:type="dxa"/>
            <w:gridSpan w:val="5"/>
          </w:tcPr>
          <w:p w14:paraId="494E5900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7931D7" w14:paraId="68778E17" w14:textId="77777777" w:rsidTr="00796265">
        <w:tc>
          <w:tcPr>
            <w:tcW w:w="583" w:type="dxa"/>
            <w:vMerge/>
            <w:vAlign w:val="center"/>
          </w:tcPr>
          <w:p w14:paraId="264668C2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dxa"/>
            <w:vMerge/>
            <w:vAlign w:val="center"/>
          </w:tcPr>
          <w:p w14:paraId="762DAF38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1A7E1E4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091CD0F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875" w:type="dxa"/>
          </w:tcPr>
          <w:p w14:paraId="64747B2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45" w:type="dxa"/>
          </w:tcPr>
          <w:p w14:paraId="63A4BA84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31" w:type="dxa"/>
          </w:tcPr>
          <w:p w14:paraId="41943AC3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35" w:type="dxa"/>
          </w:tcPr>
          <w:p w14:paraId="6E9F1863" w14:textId="77777777" w:rsidR="001A75C3" w:rsidRDefault="00C71F01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7931D7" w14:paraId="08DF46CC" w14:textId="77777777" w:rsidTr="00796265">
        <w:tc>
          <w:tcPr>
            <w:tcW w:w="583" w:type="dxa"/>
          </w:tcPr>
          <w:p w14:paraId="4D92F99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86" w:type="dxa"/>
          </w:tcPr>
          <w:p w14:paraId="1A7D417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52461E0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14:paraId="66FA75D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14:paraId="318792A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3911A01B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1" w:type="dxa"/>
          </w:tcPr>
          <w:p w14:paraId="7437EF5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14:paraId="20E4E98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14:paraId="4F2935A4" w14:textId="77777777" w:rsidTr="00796265">
        <w:tc>
          <w:tcPr>
            <w:tcW w:w="9570" w:type="dxa"/>
            <w:gridSpan w:val="8"/>
          </w:tcPr>
          <w:p w14:paraId="78ABAB6A" w14:textId="77777777" w:rsidR="001A75C3" w:rsidRPr="00746F24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6CDC014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61439" w:rsidRPr="0016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общественного здоровья населения на территории </w:t>
            </w:r>
            <w:r w:rsidR="00B65FD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61439" w:rsidRPr="00161439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 муниципального округа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65FDE" w14:paraId="58225BA9" w14:textId="77777777" w:rsidTr="00B65FDE">
        <w:tc>
          <w:tcPr>
            <w:tcW w:w="583" w:type="dxa"/>
          </w:tcPr>
          <w:p w14:paraId="7AFBA75F" w14:textId="77777777" w:rsidR="00B65FDE" w:rsidRPr="00796265" w:rsidRDefault="00B65FDE" w:rsidP="00006A0F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6" w:type="dxa"/>
            <w:vAlign w:val="center"/>
          </w:tcPr>
          <w:p w14:paraId="2350DCB4" w14:textId="77777777" w:rsidR="00B65FDE" w:rsidRPr="00C51E04" w:rsidRDefault="00B65FDE" w:rsidP="00B65F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FD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мероприятий, направленных на пропаганду здорового образа жизни и укрепление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14:paraId="702F9C29" w14:textId="77777777" w:rsidR="00B65FDE" w:rsidRPr="00C51E04" w:rsidRDefault="00B65FDE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247" w:type="dxa"/>
          </w:tcPr>
          <w:p w14:paraId="6D86C8A1" w14:textId="77777777" w:rsidR="00B65FDE" w:rsidRPr="00C51E04" w:rsidRDefault="00B65FDE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</w:tcPr>
          <w:p w14:paraId="66CBAC84" w14:textId="77777777" w:rsidR="00B65FDE" w:rsidRPr="00C51E04" w:rsidRDefault="00B65FDE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45" w:type="dxa"/>
          </w:tcPr>
          <w:p w14:paraId="2EA630AD" w14:textId="77777777" w:rsidR="00B65FDE" w:rsidRPr="00C51E04" w:rsidRDefault="00B65FDE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31" w:type="dxa"/>
          </w:tcPr>
          <w:p w14:paraId="38A625D4" w14:textId="77777777" w:rsidR="00B65FDE" w:rsidRPr="00C51E04" w:rsidRDefault="00B65FDE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35" w:type="dxa"/>
          </w:tcPr>
          <w:p w14:paraId="59060CB5" w14:textId="77777777" w:rsidR="00B65FDE" w:rsidRPr="00C51E04" w:rsidRDefault="00B65FDE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</w:tr>
      <w:tr w:rsidR="00B65FDE" w14:paraId="1AAA7A5D" w14:textId="77777777" w:rsidTr="00796265">
        <w:tc>
          <w:tcPr>
            <w:tcW w:w="9570" w:type="dxa"/>
            <w:gridSpan w:val="8"/>
          </w:tcPr>
          <w:p w14:paraId="39234F6A" w14:textId="77777777" w:rsidR="00B65FDE" w:rsidRPr="009F24F8" w:rsidRDefault="00B65FDE" w:rsidP="0016143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B65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ведения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B65F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  <w:r w:rsidRPr="00B65F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65FDE" w14:paraId="193CF505" w14:textId="77777777" w:rsidTr="00B65FDE">
        <w:tc>
          <w:tcPr>
            <w:tcW w:w="583" w:type="dxa"/>
          </w:tcPr>
          <w:p w14:paraId="192507FF" w14:textId="77777777" w:rsidR="00B65FDE" w:rsidRPr="00C51E04" w:rsidRDefault="00B65FDE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6" w:type="dxa"/>
          </w:tcPr>
          <w:p w14:paraId="3CB07CAE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A60">
              <w:rPr>
                <w:rFonts w:ascii="Times New Roman" w:eastAsia="Calibri" w:hAnsi="Times New Roman" w:cs="Times New Roman"/>
              </w:rPr>
              <w:t>Количество публикаций по вопросам графика работы передвижных медицинских комплексов, проведения профилактических медицинских осмотров, вопросам здорового образа жизни в СМИ</w:t>
            </w:r>
          </w:p>
        </w:tc>
        <w:tc>
          <w:tcPr>
            <w:tcW w:w="1368" w:type="dxa"/>
          </w:tcPr>
          <w:p w14:paraId="59ABFE25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247" w:type="dxa"/>
          </w:tcPr>
          <w:p w14:paraId="3641B09A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</w:tcPr>
          <w:p w14:paraId="1120D1A6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14:paraId="33178EA5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14:paraId="29C81268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" w:type="dxa"/>
          </w:tcPr>
          <w:p w14:paraId="7B76D7AD" w14:textId="77777777" w:rsidR="00B65FDE" w:rsidRPr="00796265" w:rsidRDefault="00B65FDE" w:rsidP="00B65FD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B65FDE" w14:paraId="0C965046" w14:textId="77777777" w:rsidTr="005E0FDC">
        <w:tc>
          <w:tcPr>
            <w:tcW w:w="583" w:type="dxa"/>
          </w:tcPr>
          <w:p w14:paraId="52908D51" w14:textId="77777777" w:rsidR="00B65FDE" w:rsidRPr="00866BB0" w:rsidRDefault="00B65FDE" w:rsidP="00866B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6" w:type="dxa"/>
            <w:vAlign w:val="center"/>
          </w:tcPr>
          <w:p w14:paraId="0E8A47BA" w14:textId="77777777" w:rsidR="00B65FDE" w:rsidRPr="00C51E04" w:rsidRDefault="00B65FDE" w:rsidP="005E0FD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которым оказана мера социальной поддержки в виде компенсации стоимости проезда к месту лечения (получения консультации) и обратно</w:t>
            </w:r>
          </w:p>
        </w:tc>
        <w:tc>
          <w:tcPr>
            <w:tcW w:w="1368" w:type="dxa"/>
          </w:tcPr>
          <w:p w14:paraId="69EE623D" w14:textId="77777777" w:rsidR="00B65FDE" w:rsidRPr="00C51E04" w:rsidRDefault="00B65FDE" w:rsidP="005E0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7" w:type="dxa"/>
          </w:tcPr>
          <w:p w14:paraId="793BBCC9" w14:textId="77777777" w:rsidR="00B65FDE" w:rsidRPr="00C51E04" w:rsidRDefault="00B65FDE" w:rsidP="005E0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03C66A2D" w14:textId="77777777" w:rsidR="00B65FDE" w:rsidRPr="00C51E04" w:rsidRDefault="00B65FDE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14:paraId="6DE3FD43" w14:textId="77777777" w:rsidR="00B65FDE" w:rsidRPr="00C51E04" w:rsidRDefault="00B65FDE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14:paraId="5E77E707" w14:textId="77777777" w:rsidR="00B65FDE" w:rsidRPr="00C51E04" w:rsidRDefault="00B65FDE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14:paraId="38E6E2C4" w14:textId="77777777" w:rsidR="00B65FDE" w:rsidRPr="00C51E04" w:rsidRDefault="00B65FDE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14:paraId="7D924373" w14:textId="77777777" w:rsidR="00A7015B" w:rsidRDefault="00A7015B" w:rsidP="00A701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A7015B" w:rsidSect="00A701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32918E" w14:textId="77777777" w:rsidR="0072172F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lastRenderedPageBreak/>
        <w:t>Раздел 1. Приоритеты муниципальной программы</w:t>
      </w:r>
    </w:p>
    <w:p w14:paraId="0206DB51" w14:textId="77777777" w:rsidR="00A7015B" w:rsidRPr="00DD326A" w:rsidRDefault="00A7015B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86719" w14:textId="77777777" w:rsidR="000052DC" w:rsidRPr="003903B1" w:rsidRDefault="000052DC" w:rsidP="000052DC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3903B1">
        <w:rPr>
          <w:rFonts w:ascii="Times New Roman" w:hAnsi="Times New Roman" w:cs="Times New Roman"/>
          <w:sz w:val="24"/>
          <w:szCs w:val="24"/>
        </w:rPr>
        <w:t>Здоровье - бесценное достояние не только каждого человека, но и всего общества. Каждому из нас присуще желание быть сильным и здоровым, сохранить как можно дольше подвижность, бодрость, энергию и достичь долголетия. Это - главная ценность жизни. На страже здоровья людей стоят учреждения здравоохранения.</w:t>
      </w:r>
    </w:p>
    <w:p w14:paraId="2F381E86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6F7CF80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E04">
        <w:rPr>
          <w:rFonts w:ascii="Times New Roman" w:hAnsi="Times New Roman" w:cs="Times New Roman"/>
          <w:i/>
          <w:sz w:val="24"/>
          <w:szCs w:val="24"/>
        </w:rPr>
        <w:t>Демографическая характеристика</w:t>
      </w:r>
    </w:p>
    <w:p w14:paraId="3BE02CA7" w14:textId="77777777" w:rsidR="00C51E04" w:rsidRPr="00C51E04" w:rsidRDefault="00C51E04" w:rsidP="00C51E04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населения </w:t>
      </w:r>
      <w:r w:rsidRPr="00C51E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Няндомского муниципального округа Архангельской </w:t>
      </w:r>
      <w:r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>области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на 1 января 202</w:t>
      </w:r>
      <w:r w:rsidR="001552B8" w:rsidRPr="003903B1">
        <w:rPr>
          <w:rFonts w:ascii="Times New Roman" w:eastAsia="Calibri" w:hAnsi="Times New Roman" w:cs="Times New Roman"/>
          <w:sz w:val="24"/>
          <w:szCs w:val="24"/>
        </w:rPr>
        <w:t>4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года – </w:t>
      </w:r>
      <w:r w:rsidR="001552B8" w:rsidRPr="003903B1">
        <w:rPr>
          <w:rFonts w:ascii="Times New Roman" w:eastAsia="Calibri" w:hAnsi="Times New Roman" w:cs="Times New Roman"/>
          <w:sz w:val="24"/>
          <w:szCs w:val="24"/>
        </w:rPr>
        <w:t>22613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чел., </w:t>
      </w:r>
      <w:r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>из них 7</w:t>
      </w:r>
      <w:r w:rsidR="001552B8"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>9,9</w:t>
      </w:r>
      <w:r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 (18 </w:t>
      </w:r>
      <w:r w:rsidR="001552B8"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>074</w:t>
      </w:r>
      <w:r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человек) проживают в городе, 2</w:t>
      </w:r>
      <w:r w:rsidR="001552B8"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>0,1</w:t>
      </w:r>
      <w:r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 (</w:t>
      </w:r>
      <w:r w:rsidR="001552B8"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>4 539</w:t>
      </w:r>
      <w:r w:rsidRPr="00390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человек) - в сельской местности.</w:t>
      </w:r>
    </w:p>
    <w:p w14:paraId="221DE3A1" w14:textId="77777777" w:rsidR="00C51E04" w:rsidRPr="00C11F22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1F22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14:paraId="6FB24C9C" w14:textId="77777777" w:rsidR="00C51E04" w:rsidRPr="00C11F22" w:rsidRDefault="00C51E04" w:rsidP="00C51E0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1F22">
        <w:rPr>
          <w:rFonts w:ascii="Times New Roman" w:eastAsia="Calibri" w:hAnsi="Times New Roman" w:cs="Times New Roman"/>
          <w:b/>
          <w:sz w:val="24"/>
          <w:szCs w:val="24"/>
        </w:rPr>
        <w:t xml:space="preserve">Естественное движение населения Няндомского </w:t>
      </w:r>
      <w:r w:rsidR="00B65FDE" w:rsidRPr="00C11F22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</w:t>
      </w:r>
    </w:p>
    <w:p w14:paraId="2631F48F" w14:textId="77777777" w:rsidR="00C51E04" w:rsidRPr="00C51E04" w:rsidRDefault="00C51E04" w:rsidP="00C51E0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1F22">
        <w:rPr>
          <w:rFonts w:ascii="Times New Roman" w:eastAsia="Calibri" w:hAnsi="Times New Roman" w:cs="Times New Roman"/>
          <w:sz w:val="24"/>
          <w:szCs w:val="24"/>
        </w:rPr>
        <w:t>(человек</w:t>
      </w:r>
      <w:r w:rsidRPr="00C51E04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1397"/>
        <w:gridCol w:w="1397"/>
        <w:gridCol w:w="1395"/>
      </w:tblGrid>
      <w:tr w:rsidR="00C51E04" w:rsidRPr="00C51E04" w14:paraId="4B436DA3" w14:textId="77777777" w:rsidTr="005E0FDC">
        <w:trPr>
          <w:trHeight w:val="263"/>
          <w:jc w:val="center"/>
        </w:trPr>
        <w:tc>
          <w:tcPr>
            <w:tcW w:w="2754" w:type="pct"/>
            <w:shd w:val="clear" w:color="auto" w:fill="auto"/>
          </w:tcPr>
          <w:p w14:paraId="657FDD66" w14:textId="77777777" w:rsidR="00C51E04" w:rsidRPr="00C51E04" w:rsidRDefault="00C51E04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749" w:type="pct"/>
            <w:shd w:val="clear" w:color="auto" w:fill="auto"/>
          </w:tcPr>
          <w:p w14:paraId="755D8EE2" w14:textId="77777777" w:rsidR="00C51E04" w:rsidRPr="00C51E04" w:rsidRDefault="00C51E04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E0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9" w:type="pct"/>
            <w:shd w:val="clear" w:color="auto" w:fill="auto"/>
          </w:tcPr>
          <w:p w14:paraId="213F6578" w14:textId="77777777" w:rsidR="00C51E04" w:rsidRPr="00C51E04" w:rsidRDefault="00C51E04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E0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8" w:type="pct"/>
            <w:shd w:val="clear" w:color="auto" w:fill="auto"/>
          </w:tcPr>
          <w:p w14:paraId="18247FB1" w14:textId="77777777" w:rsidR="00C51E04" w:rsidRPr="00C51E04" w:rsidRDefault="00C51E04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E0F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E0FDC" w:rsidRPr="00C51E04" w14:paraId="178A9EF8" w14:textId="77777777" w:rsidTr="005E0FDC">
        <w:trPr>
          <w:trHeight w:val="288"/>
          <w:jc w:val="center"/>
        </w:trPr>
        <w:tc>
          <w:tcPr>
            <w:tcW w:w="2754" w:type="pct"/>
            <w:shd w:val="clear" w:color="auto" w:fill="auto"/>
          </w:tcPr>
          <w:p w14:paraId="74D1D2DD" w14:textId="77777777" w:rsidR="005E0FDC" w:rsidRPr="00C51E04" w:rsidRDefault="005E0FDC" w:rsidP="005E0FDC">
            <w:pPr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Рождаемость </w:t>
            </w:r>
          </w:p>
        </w:tc>
        <w:tc>
          <w:tcPr>
            <w:tcW w:w="749" w:type="pct"/>
            <w:shd w:val="clear" w:color="auto" w:fill="auto"/>
          </w:tcPr>
          <w:p w14:paraId="30936185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shd w:val="clear" w:color="auto" w:fill="auto"/>
          </w:tcPr>
          <w:p w14:paraId="21110143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48" w:type="pct"/>
            <w:shd w:val="clear" w:color="auto" w:fill="auto"/>
          </w:tcPr>
          <w:p w14:paraId="246A27EE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  <w:tr w:rsidR="005E0FDC" w:rsidRPr="00C51E04" w14:paraId="0DBDD1C4" w14:textId="77777777" w:rsidTr="005E0FDC">
        <w:trPr>
          <w:trHeight w:val="276"/>
          <w:jc w:val="center"/>
        </w:trPr>
        <w:tc>
          <w:tcPr>
            <w:tcW w:w="2754" w:type="pct"/>
            <w:shd w:val="clear" w:color="auto" w:fill="auto"/>
          </w:tcPr>
          <w:p w14:paraId="3C014AD7" w14:textId="77777777" w:rsidR="005E0FDC" w:rsidRPr="00C51E04" w:rsidRDefault="005E0FDC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Смертность </w:t>
            </w:r>
          </w:p>
        </w:tc>
        <w:tc>
          <w:tcPr>
            <w:tcW w:w="749" w:type="pct"/>
            <w:shd w:val="clear" w:color="auto" w:fill="auto"/>
          </w:tcPr>
          <w:p w14:paraId="18A0DD2B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49" w:type="pct"/>
            <w:shd w:val="clear" w:color="auto" w:fill="auto"/>
          </w:tcPr>
          <w:p w14:paraId="6E5183E6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748" w:type="pct"/>
            <w:shd w:val="clear" w:color="auto" w:fill="auto"/>
          </w:tcPr>
          <w:p w14:paraId="483E011F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C51E04" w:rsidRPr="00C51E04" w14:paraId="304FBFFD" w14:textId="77777777" w:rsidTr="005E0FDC">
        <w:trPr>
          <w:jc w:val="center"/>
        </w:trPr>
        <w:tc>
          <w:tcPr>
            <w:tcW w:w="2754" w:type="pct"/>
            <w:shd w:val="clear" w:color="auto" w:fill="auto"/>
          </w:tcPr>
          <w:p w14:paraId="4624F4F7" w14:textId="77777777" w:rsidR="00C51E04" w:rsidRPr="00C51E04" w:rsidRDefault="00C51E04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Младенческая смертность </w:t>
            </w:r>
          </w:p>
        </w:tc>
        <w:tc>
          <w:tcPr>
            <w:tcW w:w="749" w:type="pct"/>
            <w:shd w:val="clear" w:color="auto" w:fill="auto"/>
          </w:tcPr>
          <w:p w14:paraId="12D67A61" w14:textId="77777777" w:rsidR="00C51E04" w:rsidRPr="00C51E04" w:rsidRDefault="005E0FDC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shd w:val="clear" w:color="auto" w:fill="auto"/>
          </w:tcPr>
          <w:p w14:paraId="49219C20" w14:textId="77777777" w:rsidR="00C51E04" w:rsidRPr="00C51E04" w:rsidRDefault="005E0FDC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  <w:shd w:val="clear" w:color="auto" w:fill="auto"/>
          </w:tcPr>
          <w:p w14:paraId="296F5D01" w14:textId="77777777" w:rsidR="00C51E04" w:rsidRPr="00C51E04" w:rsidRDefault="00FB68BC" w:rsidP="005E0F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0FDC" w:rsidRPr="00C51E04" w14:paraId="37BE186F" w14:textId="77777777" w:rsidTr="005E0FDC">
        <w:trPr>
          <w:jc w:val="center"/>
        </w:trPr>
        <w:tc>
          <w:tcPr>
            <w:tcW w:w="2754" w:type="pct"/>
            <w:shd w:val="clear" w:color="auto" w:fill="auto"/>
          </w:tcPr>
          <w:p w14:paraId="7E851177" w14:textId="77777777" w:rsidR="005E0FDC" w:rsidRPr="00C51E04" w:rsidRDefault="005E0FDC" w:rsidP="005E0FDC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749" w:type="pct"/>
            <w:shd w:val="clear" w:color="auto" w:fill="auto"/>
          </w:tcPr>
          <w:p w14:paraId="51FC0A26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49" w:type="pct"/>
            <w:shd w:val="clear" w:color="auto" w:fill="auto"/>
          </w:tcPr>
          <w:p w14:paraId="4D1E40D3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48" w:type="pct"/>
            <w:shd w:val="clear" w:color="auto" w:fill="auto"/>
          </w:tcPr>
          <w:p w14:paraId="1CA9C382" w14:textId="77777777" w:rsidR="005E0FDC" w:rsidRPr="00DD326A" w:rsidRDefault="005E0FDC" w:rsidP="005E0F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- 131</w:t>
            </w:r>
          </w:p>
        </w:tc>
      </w:tr>
    </w:tbl>
    <w:p w14:paraId="12BC3BBC" w14:textId="77777777" w:rsidR="00C51E04" w:rsidRPr="00C51E04" w:rsidRDefault="00C51E04" w:rsidP="00C51E04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Отрицательный естественный прирост 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>является од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softHyphen/>
        <w:t>ним из неблагоприятных демографических явлений, свидете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softHyphen/>
        <w:t>льствующий о сокращении численности населения.</w:t>
      </w:r>
    </w:p>
    <w:p w14:paraId="5A4C53DE" w14:textId="77777777" w:rsidR="009F24F8" w:rsidRPr="00C51E04" w:rsidRDefault="009F24F8" w:rsidP="00C51E04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A4ACF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14:paraId="0054B4E7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E04">
        <w:rPr>
          <w:rFonts w:ascii="Times New Roman" w:hAnsi="Times New Roman" w:cs="Times New Roman"/>
          <w:b/>
          <w:color w:val="000000"/>
          <w:sz w:val="24"/>
          <w:szCs w:val="24"/>
        </w:rPr>
        <w:t>Динамика умерших в трудоспособном возрасте</w:t>
      </w:r>
    </w:p>
    <w:p w14:paraId="4CACC341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z w:val="24"/>
          <w:szCs w:val="24"/>
        </w:rPr>
        <w:t>(человек)</w:t>
      </w:r>
    </w:p>
    <w:tbl>
      <w:tblPr>
        <w:tblW w:w="99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1505"/>
        <w:gridCol w:w="1642"/>
        <w:gridCol w:w="1505"/>
      </w:tblGrid>
      <w:tr w:rsidR="00C51E04" w:rsidRPr="00C51E04" w14:paraId="693E9021" w14:textId="77777777" w:rsidTr="005E0FDC">
        <w:trPr>
          <w:trHeight w:val="8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7D71" w14:textId="77777777" w:rsidR="00C51E04" w:rsidRPr="00C51E04" w:rsidRDefault="00C51E04" w:rsidP="005E0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E56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5E0F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C51E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8B41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5E0F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C51E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176E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5E0F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C51E0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C51E04" w:rsidRPr="00C51E04" w14:paraId="40683B95" w14:textId="77777777" w:rsidTr="005E0FDC">
        <w:trPr>
          <w:trHeight w:val="8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3288" w14:textId="77777777" w:rsidR="00C51E04" w:rsidRPr="00C51E04" w:rsidRDefault="00C51E04" w:rsidP="005E0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Число умерших в трудоспособном возрасте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5E80" w14:textId="77777777" w:rsidR="00C51E04" w:rsidRPr="00C51E04" w:rsidRDefault="002523B6" w:rsidP="005E0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3F33" w14:textId="77777777" w:rsidR="00C51E04" w:rsidRPr="00C51E04" w:rsidRDefault="000052DC" w:rsidP="005E0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542E" w14:textId="77777777" w:rsidR="00C51E04" w:rsidRPr="00C51E04" w:rsidRDefault="002523B6" w:rsidP="005E0F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C51E04" w:rsidRPr="00C51E04" w14:paraId="4A70CF3E" w14:textId="77777777" w:rsidTr="005E0FDC">
        <w:trPr>
          <w:trHeight w:val="8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8EB" w14:textId="77777777" w:rsidR="00C51E04" w:rsidRPr="00C51E04" w:rsidRDefault="00C51E04" w:rsidP="005E0F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в том числе:       мужчины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EC0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D7F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217F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C51E04" w:rsidRPr="00C51E04" w14:paraId="4FA31819" w14:textId="77777777" w:rsidTr="005E0FDC">
        <w:trPr>
          <w:trHeight w:val="89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49A6" w14:textId="77777777" w:rsidR="00C51E04" w:rsidRPr="00C51E04" w:rsidRDefault="00C51E04" w:rsidP="005E0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женщины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41F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1BE7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4350" w14:textId="77777777" w:rsidR="00C51E04" w:rsidRPr="00C51E04" w:rsidRDefault="00C51E04" w:rsidP="005E0FD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</w:tbl>
    <w:p w14:paraId="3EE04E39" w14:textId="77777777" w:rsidR="00C51E04" w:rsidRPr="00C51E04" w:rsidRDefault="00C51E04" w:rsidP="00C51E04">
      <w:pPr>
        <w:widowContro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Смертность мужчин во всех возрастных группах выше смертности женщин, особенно в трудоспособном возрасте. </w:t>
      </w:r>
    </w:p>
    <w:p w14:paraId="3E25C410" w14:textId="77777777" w:rsidR="00C51E04" w:rsidRPr="00C51E04" w:rsidRDefault="00C51E04" w:rsidP="00C51E04">
      <w:pPr>
        <w:widowContro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49DF6E1B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i/>
          <w:color w:val="FF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Заболеваемость от неинфекционных заболеваний (НИЗ)</w:t>
      </w:r>
    </w:p>
    <w:p w14:paraId="1B8FE8EA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Таблица 3</w:t>
      </w:r>
    </w:p>
    <w:p w14:paraId="7AE70A15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Доминирующие заболевания</w:t>
      </w:r>
    </w:p>
    <w:p w14:paraId="0C7AC6DC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pacing w:val="3"/>
          <w:sz w:val="24"/>
          <w:szCs w:val="24"/>
        </w:rPr>
        <w:t>(человек)</w:t>
      </w:r>
    </w:p>
    <w:tbl>
      <w:tblPr>
        <w:tblW w:w="986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2"/>
        <w:gridCol w:w="1892"/>
        <w:gridCol w:w="1352"/>
        <w:gridCol w:w="1892"/>
      </w:tblGrid>
      <w:tr w:rsidR="00C51E04" w:rsidRPr="00C51E04" w14:paraId="5DA08A05" w14:textId="77777777" w:rsidTr="00E6308C">
        <w:trPr>
          <w:trHeight w:hRule="exact" w:val="292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BA9E1" w14:textId="77777777" w:rsidR="00C51E04" w:rsidRPr="00C51E04" w:rsidRDefault="00C51E04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Группы  заболеваний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11346" w14:textId="77777777" w:rsidR="00C51E04" w:rsidRPr="00C51E04" w:rsidRDefault="00C51E04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202</w:t>
            </w:r>
            <w:r w:rsidR="005E0FDC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1</w:t>
            </w: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D4BE7" w14:textId="77777777" w:rsidR="00C51E04" w:rsidRPr="00C51E04" w:rsidRDefault="00C51E04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202</w:t>
            </w:r>
            <w:r w:rsidR="005E0FDC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2</w:t>
            </w: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год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D747" w14:textId="77777777" w:rsidR="00C51E04" w:rsidRPr="00C51E04" w:rsidRDefault="00C51E04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202</w:t>
            </w:r>
            <w:r w:rsidR="005E0FD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C51E0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год</w:t>
            </w:r>
          </w:p>
        </w:tc>
      </w:tr>
      <w:tr w:rsidR="00E6308C" w:rsidRPr="00C51E04" w14:paraId="11E6F7E1" w14:textId="77777777" w:rsidTr="00E6308C">
        <w:trPr>
          <w:trHeight w:hRule="exact" w:val="354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BC9BD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75563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5203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3AF61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CBD2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4255</w:t>
            </w:r>
          </w:p>
        </w:tc>
      </w:tr>
      <w:tr w:rsidR="00E6308C" w:rsidRPr="00C51E04" w14:paraId="57AAF915" w14:textId="77777777" w:rsidTr="00E6308C">
        <w:trPr>
          <w:trHeight w:hRule="exact" w:val="275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03C3E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3F7A2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FC4EB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0E4A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7390</w:t>
            </w:r>
          </w:p>
        </w:tc>
      </w:tr>
      <w:tr w:rsidR="00E6308C" w:rsidRPr="00C51E04" w14:paraId="31AB794E" w14:textId="77777777" w:rsidTr="00E6308C">
        <w:trPr>
          <w:trHeight w:hRule="exact" w:val="28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2906A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B2107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EE050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1D93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3920</w:t>
            </w:r>
          </w:p>
        </w:tc>
      </w:tr>
      <w:tr w:rsidR="00E6308C" w:rsidRPr="00C51E04" w14:paraId="07844079" w14:textId="77777777" w:rsidTr="00E6308C">
        <w:trPr>
          <w:trHeight w:hRule="exact" w:val="284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96434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костно-мышечной системы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5E193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BB791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1690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3672</w:t>
            </w:r>
          </w:p>
        </w:tc>
      </w:tr>
      <w:tr w:rsidR="00E6308C" w:rsidRPr="00C51E04" w14:paraId="778D2E6F" w14:textId="77777777" w:rsidTr="00E6308C">
        <w:trPr>
          <w:trHeight w:hRule="exact" w:val="282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A113C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41C3D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C2A4C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F9328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3700</w:t>
            </w:r>
          </w:p>
        </w:tc>
      </w:tr>
    </w:tbl>
    <w:p w14:paraId="7E3B4E68" w14:textId="77777777" w:rsidR="00C51E04" w:rsidRPr="00C51E04" w:rsidRDefault="00C51E04" w:rsidP="00C51E04">
      <w:pPr>
        <w:widowControl w:val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443BF62D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Таблица 4</w:t>
      </w:r>
    </w:p>
    <w:p w14:paraId="4B5FE2B4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Доминирующие причины смертности</w:t>
      </w:r>
    </w:p>
    <w:p w14:paraId="388902BC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(человек)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5"/>
        <w:gridCol w:w="1984"/>
        <w:gridCol w:w="1418"/>
        <w:gridCol w:w="1918"/>
      </w:tblGrid>
      <w:tr w:rsidR="00C51E04" w:rsidRPr="00C51E04" w14:paraId="2615EAC7" w14:textId="77777777" w:rsidTr="005E0FDC">
        <w:trPr>
          <w:trHeight w:hRule="exact" w:val="549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ABCFC" w14:textId="77777777" w:rsidR="00C51E04" w:rsidRPr="00C51E04" w:rsidRDefault="00C51E04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Группы 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115D2" w14:textId="77777777" w:rsidR="00C51E04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2021</w:t>
            </w:r>
            <w:r w:rsidR="00C51E04"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EDFF2" w14:textId="77777777" w:rsidR="00C51E04" w:rsidRPr="00C51E04" w:rsidRDefault="00C51E04" w:rsidP="00E630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202</w:t>
            </w:r>
            <w:r w:rsidR="00E6308C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2</w:t>
            </w:r>
            <w:r w:rsidRPr="00C51E04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2BC5" w14:textId="77777777" w:rsidR="00C51E04" w:rsidRPr="00C51E04" w:rsidRDefault="00C51E04" w:rsidP="00E6308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202</w:t>
            </w:r>
            <w:r w:rsidR="00E6308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3</w:t>
            </w:r>
            <w:r w:rsidRPr="00C51E0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год</w:t>
            </w:r>
          </w:p>
        </w:tc>
      </w:tr>
      <w:tr w:rsidR="00E6308C" w:rsidRPr="00C51E04" w14:paraId="009A219E" w14:textId="77777777" w:rsidTr="005E0FDC">
        <w:trPr>
          <w:trHeight w:hRule="exact" w:val="437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C8F56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3B52C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A5E81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6F15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E6308C" w:rsidRPr="00C51E04" w14:paraId="011F1562" w14:textId="77777777" w:rsidTr="005E0FDC">
        <w:trPr>
          <w:trHeight w:hRule="exact" w:val="429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6B96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Новообразования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3462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5F3F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A232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6308C" w:rsidRPr="00C51E04" w14:paraId="2444A3E4" w14:textId="77777777" w:rsidTr="005E0FDC">
        <w:trPr>
          <w:trHeight w:hRule="exact" w:val="427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1371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Внешние причины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8A6E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5BAB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65B6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6308C" w:rsidRPr="00C51E04" w14:paraId="50E8548B" w14:textId="77777777" w:rsidTr="005E0FDC">
        <w:trPr>
          <w:trHeight w:hRule="exact" w:val="428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01676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AB101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54676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E133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6308C" w:rsidRPr="00C51E04" w14:paraId="713D6EE4" w14:textId="77777777" w:rsidTr="005E0FDC">
        <w:trPr>
          <w:trHeight w:hRule="exact" w:val="307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02B70" w14:textId="77777777" w:rsidR="00E6308C" w:rsidRPr="00C51E04" w:rsidRDefault="00E6308C" w:rsidP="005E0FD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F6AD0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1829A" w14:textId="77777777" w:rsidR="00E6308C" w:rsidRPr="00C51E04" w:rsidRDefault="00E6308C" w:rsidP="0063768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51E0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545E" w14:textId="77777777" w:rsidR="00E6308C" w:rsidRPr="00C51E04" w:rsidRDefault="002523B6" w:rsidP="005E0FD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14:paraId="5CD40B60" w14:textId="77777777" w:rsidR="00C51E04" w:rsidRPr="00C51E04" w:rsidRDefault="00C51E04" w:rsidP="00C51E0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4DC5471A" w14:textId="77777777" w:rsidR="00C51E04" w:rsidRPr="003903B1" w:rsidRDefault="00C51E04" w:rsidP="00E6308C">
      <w:pPr>
        <w:widowControl w:val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3903B1">
        <w:rPr>
          <w:rFonts w:ascii="Times New Roman" w:hAnsi="Times New Roman" w:cs="Times New Roman"/>
          <w:sz w:val="24"/>
          <w:szCs w:val="24"/>
        </w:rPr>
        <w:t xml:space="preserve">Медицинскую помощь населению Няндомского муниципального округа оказывают два учреждения здравоохранения: ГБУЗ АО «Няндомская ЦРБ» (далее – Няндомская ЦРБ) и </w:t>
      </w:r>
      <w:r w:rsidR="00DF36B6">
        <w:rPr>
          <w:rFonts w:ascii="Times New Roman" w:hAnsi="Times New Roman" w:cs="Times New Roman"/>
          <w:sz w:val="24"/>
          <w:szCs w:val="24"/>
        </w:rPr>
        <w:t>Ч</w:t>
      </w:r>
      <w:r w:rsidRPr="003903B1">
        <w:rPr>
          <w:rFonts w:ascii="Times New Roman" w:hAnsi="Times New Roman" w:cs="Times New Roman"/>
          <w:sz w:val="24"/>
          <w:szCs w:val="24"/>
        </w:rPr>
        <w:t>УЗ «</w:t>
      </w:r>
      <w:r w:rsidR="00DF36B6">
        <w:rPr>
          <w:rFonts w:ascii="Times New Roman" w:hAnsi="Times New Roman" w:cs="Times New Roman"/>
          <w:sz w:val="24"/>
          <w:szCs w:val="24"/>
        </w:rPr>
        <w:t>РЖД – Медицина» г. Няндома</w:t>
      </w:r>
      <w:r w:rsidRPr="003903B1">
        <w:rPr>
          <w:rFonts w:ascii="Times New Roman" w:hAnsi="Times New Roman" w:cs="Times New Roman"/>
          <w:sz w:val="24"/>
          <w:szCs w:val="24"/>
        </w:rPr>
        <w:t xml:space="preserve"> (далее- </w:t>
      </w:r>
      <w:r w:rsidR="00DF36B6">
        <w:rPr>
          <w:rFonts w:ascii="Times New Roman" w:hAnsi="Times New Roman" w:cs="Times New Roman"/>
          <w:sz w:val="24"/>
          <w:szCs w:val="24"/>
        </w:rPr>
        <w:t>РЖД - Медицина</w:t>
      </w:r>
      <w:r w:rsidRPr="003903B1">
        <w:rPr>
          <w:rFonts w:ascii="Times New Roman" w:hAnsi="Times New Roman" w:cs="Times New Roman"/>
          <w:sz w:val="24"/>
          <w:szCs w:val="24"/>
        </w:rPr>
        <w:t xml:space="preserve">). </w:t>
      </w:r>
      <w:r w:rsidRPr="003903B1">
        <w:rPr>
          <w:rFonts w:ascii="Times New Roman" w:hAnsi="Times New Roman" w:cs="Times New Roman"/>
          <w:sz w:val="24"/>
          <w:szCs w:val="24"/>
          <w:lang w:eastAsia="ar-SA"/>
        </w:rPr>
        <w:t xml:space="preserve">Из-за отсутствия некоторых служб в Узловой больнице, а именно: педиатрической, инфекционной, наркологической, психиатрической, фтизиатрической, акушерской, скорой медицинской помощи, по данным направлениям Няндомская ЦРБ обслуживает население всего </w:t>
      </w:r>
      <w:r w:rsidRPr="003903B1"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  <w:r w:rsidRPr="003903B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2445997F" w14:textId="77777777" w:rsidR="00C11F22" w:rsidRPr="00F23074" w:rsidRDefault="00C11F22" w:rsidP="00C11F22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Няндомская </w:t>
      </w:r>
      <w:r w:rsidR="00DF36B6">
        <w:rPr>
          <w:rFonts w:ascii="Times New Roman" w:eastAsia="Calibri" w:hAnsi="Times New Roman" w:cs="Times New Roman"/>
          <w:sz w:val="24"/>
          <w:szCs w:val="24"/>
        </w:rPr>
        <w:t>ЦРБ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является межрайонным медицинским центром, оказывающим медицинскую помощь населению Няндомского муниципального округа, а также соседних Каргопольского</w:t>
      </w:r>
      <w:r w:rsidR="00DF36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2D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DF36B6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и Коношского район</w:t>
      </w:r>
      <w:r w:rsidR="00DF36B6">
        <w:rPr>
          <w:rFonts w:ascii="Times New Roman" w:eastAsia="Calibri" w:hAnsi="Times New Roman" w:cs="Times New Roman"/>
          <w:sz w:val="24"/>
          <w:szCs w:val="24"/>
        </w:rPr>
        <w:t>а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На сегодня </w:t>
      </w:r>
      <w:proofErr w:type="gramStart"/>
      <w:r w:rsidRPr="003903B1">
        <w:rPr>
          <w:rFonts w:ascii="Times New Roman" w:eastAsia="Calibri" w:hAnsi="Times New Roman" w:cs="Times New Roman"/>
          <w:sz w:val="24"/>
          <w:szCs w:val="24"/>
        </w:rPr>
        <w:t>- это единственное учреждение здравоохранения</w:t>
      </w:r>
      <w:proofErr w:type="gram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на 3 муниципальных округа, имеющее акушерское отделение, межрайонное хирургическое отделение, психоневрологическое отделение, первичное сосудистое отделение, инфекционное отделение. Общее количество обслуживаемого контингента на 1 января 2023 года  ̶  55894 человек.</w:t>
      </w:r>
    </w:p>
    <w:p w14:paraId="1D1E69F1" w14:textId="77777777" w:rsidR="00C51E04" w:rsidRPr="00C51E04" w:rsidRDefault="00C51E04" w:rsidP="00C51E04">
      <w:pPr>
        <w:widowControl w:val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51E04">
        <w:rPr>
          <w:rFonts w:ascii="Times New Roman" w:hAnsi="Times New Roman" w:cs="Times New Roman"/>
          <w:sz w:val="24"/>
          <w:szCs w:val="24"/>
          <w:lang w:eastAsia="ar-SA"/>
        </w:rPr>
        <w:t>Таблица 5</w:t>
      </w:r>
    </w:p>
    <w:p w14:paraId="32D2FCFF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1E04">
        <w:rPr>
          <w:rFonts w:ascii="Times New Roman" w:hAnsi="Times New Roman" w:cs="Times New Roman"/>
          <w:b/>
          <w:sz w:val="24"/>
          <w:szCs w:val="24"/>
          <w:lang w:eastAsia="ar-SA"/>
        </w:rPr>
        <w:t>Структура Няндомск</w:t>
      </w:r>
      <w:r w:rsidR="00A3147D">
        <w:rPr>
          <w:rFonts w:ascii="Times New Roman" w:hAnsi="Times New Roman" w:cs="Times New Roman"/>
          <w:b/>
          <w:sz w:val="24"/>
          <w:szCs w:val="24"/>
          <w:lang w:eastAsia="ar-SA"/>
        </w:rPr>
        <w:t>ой</w:t>
      </w:r>
      <w:r w:rsidRPr="00C51E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3147D">
        <w:rPr>
          <w:rFonts w:ascii="Times New Roman" w:hAnsi="Times New Roman" w:cs="Times New Roman"/>
          <w:b/>
          <w:sz w:val="24"/>
          <w:szCs w:val="24"/>
          <w:lang w:eastAsia="ar-SA"/>
        </w:rPr>
        <w:t>ЦРБ</w:t>
      </w:r>
    </w:p>
    <w:p w14:paraId="63409030" w14:textId="77777777" w:rsidR="00C51E04" w:rsidRPr="00C51E04" w:rsidRDefault="00C51E04" w:rsidP="00C51E0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1985"/>
        <w:gridCol w:w="1807"/>
        <w:gridCol w:w="783"/>
        <w:gridCol w:w="1319"/>
        <w:gridCol w:w="1828"/>
      </w:tblGrid>
      <w:tr w:rsidR="00C51E04" w:rsidRPr="00C51E04" w14:paraId="545A38BA" w14:textId="77777777" w:rsidTr="005E0FDC">
        <w:trPr>
          <w:jc w:val="center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B34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A497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Входящие структурные подразделения</w:t>
            </w:r>
          </w:p>
        </w:tc>
      </w:tr>
      <w:tr w:rsidR="00C51E04" w:rsidRPr="00C51E04" w14:paraId="68364204" w14:textId="77777777" w:rsidTr="005E0FDC">
        <w:trPr>
          <w:jc w:val="center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2BC9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D4C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Участковые больницы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56D5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207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ФАП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E64E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ВОП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E47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C51E04" w:rsidRPr="00C51E04" w14:paraId="2E25B677" w14:textId="77777777" w:rsidTr="005E0FDC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86B2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</w:rPr>
              <w:t>Няндомская ЦРБ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C14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</w:rPr>
              <w:t>Шалакушская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4B2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</w:rPr>
              <w:t>Мошинская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ACD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42E805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0E0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18D8AC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A45" w14:textId="77777777" w:rsidR="00C51E04" w:rsidRPr="00C51E04" w:rsidRDefault="00C51E04" w:rsidP="005E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04">
              <w:rPr>
                <w:rFonts w:ascii="Times New Roman" w:hAnsi="Times New Roman" w:cs="Times New Roman"/>
                <w:sz w:val="24"/>
                <w:szCs w:val="24"/>
              </w:rPr>
              <w:t>4 домовых хозяйства</w:t>
            </w:r>
          </w:p>
        </w:tc>
      </w:tr>
    </w:tbl>
    <w:p w14:paraId="77D5AE32" w14:textId="77777777" w:rsidR="00F23074" w:rsidRPr="003903B1" w:rsidRDefault="00A3147D" w:rsidP="00F23074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структуру </w:t>
      </w:r>
      <w:r w:rsidR="00F23074" w:rsidRPr="003903B1">
        <w:rPr>
          <w:rFonts w:ascii="Times New Roman" w:eastAsia="Calibri" w:hAnsi="Times New Roman" w:cs="Times New Roman"/>
          <w:sz w:val="24"/>
          <w:szCs w:val="24"/>
        </w:rPr>
        <w:t>Няндомск</w:t>
      </w:r>
      <w:r>
        <w:rPr>
          <w:rFonts w:ascii="Times New Roman" w:eastAsia="Calibri" w:hAnsi="Times New Roman" w:cs="Times New Roman"/>
          <w:sz w:val="24"/>
          <w:szCs w:val="24"/>
        </w:rPr>
        <w:t>ой ЦРБ</w:t>
      </w:r>
      <w:r w:rsidR="00F23074" w:rsidRPr="003903B1">
        <w:rPr>
          <w:rFonts w:ascii="Times New Roman" w:eastAsia="Calibri" w:hAnsi="Times New Roman" w:cs="Times New Roman"/>
          <w:sz w:val="24"/>
          <w:szCs w:val="24"/>
        </w:rPr>
        <w:t xml:space="preserve"> входят:</w:t>
      </w:r>
    </w:p>
    <w:p w14:paraId="5B88B27E" w14:textId="77777777" w:rsidR="00F23074" w:rsidRPr="003903B1" w:rsidRDefault="00F23074" w:rsidP="00F23074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>Центральная районная больница в г. Няндома;</w:t>
      </w:r>
    </w:p>
    <w:p w14:paraId="26346F35" w14:textId="77777777" w:rsidR="00F23074" w:rsidRPr="003903B1" w:rsidRDefault="00F23074" w:rsidP="00F23074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>Шалакушская участковая больница в пос. Шалакуша;</w:t>
      </w:r>
    </w:p>
    <w:p w14:paraId="449AF927" w14:textId="77777777" w:rsidR="00F23074" w:rsidRPr="003903B1" w:rsidRDefault="00F23074" w:rsidP="00F23074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Мошинская амбулатория в дер.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Петариха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553027" w14:textId="77777777" w:rsidR="00F23074" w:rsidRPr="003903B1" w:rsidRDefault="00F23074" w:rsidP="00F23074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Двадцать два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фельшерско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-акушерских пункта, расположенных в дер. Андреевская, дер. Конда, ж/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д.ст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. Полоха, ж/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д.ст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Зеленый, ж/д.ст. Бурачиха, пос. Заозерный, </w:t>
      </w:r>
      <w:r w:rsidR="00812AA7">
        <w:rPr>
          <w:rFonts w:ascii="Times New Roman" w:eastAsia="Calibri" w:hAnsi="Times New Roman" w:cs="Times New Roman"/>
          <w:sz w:val="24"/>
          <w:szCs w:val="24"/>
        </w:rPr>
        <w:br/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дер. Наволок, пос. Новая, ж/д. ст.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Лельма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, ж/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д.ст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Лепша, лес. пос. Лепша-Новый, </w:t>
      </w:r>
      <w:r w:rsidR="00812AA7">
        <w:rPr>
          <w:rFonts w:ascii="Times New Roman" w:eastAsia="Calibri" w:hAnsi="Times New Roman" w:cs="Times New Roman"/>
          <w:sz w:val="24"/>
          <w:szCs w:val="24"/>
        </w:rPr>
        <w:br/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дер. Ступинская, лес. пос.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Тарза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, дер.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Анташиха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, ж/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д.ст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Шожма, пос. Шестиозерский, </w:t>
      </w:r>
      <w:r w:rsidR="00812AA7">
        <w:rPr>
          <w:rFonts w:ascii="Times New Roman" w:eastAsia="Calibri" w:hAnsi="Times New Roman" w:cs="Times New Roman"/>
          <w:sz w:val="24"/>
          <w:szCs w:val="24"/>
        </w:rPr>
        <w:br/>
      </w:r>
      <w:r w:rsidRPr="003903B1">
        <w:rPr>
          <w:rFonts w:ascii="Times New Roman" w:eastAsia="Calibri" w:hAnsi="Times New Roman" w:cs="Times New Roman"/>
          <w:sz w:val="24"/>
          <w:szCs w:val="24"/>
        </w:rPr>
        <w:t>д</w:t>
      </w:r>
      <w:r w:rsidR="00812AA7">
        <w:rPr>
          <w:rFonts w:ascii="Times New Roman" w:eastAsia="Calibri" w:hAnsi="Times New Roman" w:cs="Times New Roman"/>
          <w:sz w:val="24"/>
          <w:szCs w:val="24"/>
        </w:rPr>
        <w:t>ер</w:t>
      </w:r>
      <w:r w:rsidRPr="003903B1">
        <w:rPr>
          <w:rFonts w:ascii="Times New Roman" w:eastAsia="Calibri" w:hAnsi="Times New Roman" w:cs="Times New Roman"/>
          <w:sz w:val="24"/>
          <w:szCs w:val="24"/>
        </w:rPr>
        <w:t>. Федосеев</w:t>
      </w:r>
      <w:r w:rsidR="00812AA7">
        <w:rPr>
          <w:rFonts w:ascii="Times New Roman" w:eastAsia="Calibri" w:hAnsi="Times New Roman" w:cs="Times New Roman"/>
          <w:sz w:val="24"/>
          <w:szCs w:val="24"/>
        </w:rPr>
        <w:t xml:space="preserve">ская, дер. Большой </w:t>
      </w:r>
      <w:r w:rsidRPr="003903B1">
        <w:rPr>
          <w:rFonts w:ascii="Times New Roman" w:eastAsia="Calibri" w:hAnsi="Times New Roman" w:cs="Times New Roman"/>
          <w:sz w:val="24"/>
          <w:szCs w:val="24"/>
        </w:rPr>
        <w:t>Двор, д</w:t>
      </w:r>
      <w:r w:rsidR="00812AA7">
        <w:rPr>
          <w:rFonts w:ascii="Times New Roman" w:eastAsia="Calibri" w:hAnsi="Times New Roman" w:cs="Times New Roman"/>
          <w:sz w:val="24"/>
          <w:szCs w:val="24"/>
        </w:rPr>
        <w:t>ер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Гридино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, д</w:t>
      </w:r>
      <w:r w:rsidR="00812AA7">
        <w:rPr>
          <w:rFonts w:ascii="Times New Roman" w:eastAsia="Calibri" w:hAnsi="Times New Roman" w:cs="Times New Roman"/>
          <w:sz w:val="24"/>
          <w:szCs w:val="24"/>
        </w:rPr>
        <w:t>ер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Мальшинская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>, д</w:t>
      </w:r>
      <w:r w:rsidR="00812AA7">
        <w:rPr>
          <w:rFonts w:ascii="Times New Roman" w:eastAsia="Calibri" w:hAnsi="Times New Roman" w:cs="Times New Roman"/>
          <w:sz w:val="24"/>
          <w:szCs w:val="24"/>
        </w:rPr>
        <w:t>ер</w:t>
      </w:r>
      <w:r w:rsidRPr="003903B1">
        <w:rPr>
          <w:rFonts w:ascii="Times New Roman" w:eastAsia="Calibri" w:hAnsi="Times New Roman" w:cs="Times New Roman"/>
          <w:sz w:val="24"/>
          <w:szCs w:val="24"/>
        </w:rPr>
        <w:t>. Большая Орьма, п</w:t>
      </w:r>
      <w:r w:rsidR="00812AA7">
        <w:rPr>
          <w:rFonts w:ascii="Times New Roman" w:eastAsia="Calibri" w:hAnsi="Times New Roman" w:cs="Times New Roman"/>
          <w:sz w:val="24"/>
          <w:szCs w:val="24"/>
        </w:rPr>
        <w:t>ос</w:t>
      </w:r>
      <w:r w:rsidRPr="003903B1">
        <w:rPr>
          <w:rFonts w:ascii="Times New Roman" w:eastAsia="Calibri" w:hAnsi="Times New Roman" w:cs="Times New Roman"/>
          <w:sz w:val="24"/>
          <w:szCs w:val="24"/>
        </w:rPr>
        <w:t>. Ивакша.</w:t>
      </w:r>
    </w:p>
    <w:p w14:paraId="4724F99F" w14:textId="77777777" w:rsidR="00C11F22" w:rsidRPr="003903B1" w:rsidRDefault="00C11F22" w:rsidP="00C11F22">
      <w:pPr>
        <w:widowControl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Круглосуточная стационарная </w:t>
      </w:r>
      <w:r w:rsidRPr="003903B1">
        <w:rPr>
          <w:rFonts w:ascii="Times New Roman" w:hAnsi="Times New Roman" w:cs="Times New Roman"/>
          <w:sz w:val="24"/>
          <w:szCs w:val="24"/>
        </w:rPr>
        <w:t>помощь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03B1">
        <w:rPr>
          <w:rFonts w:ascii="Times New Roman" w:hAnsi="Times New Roman" w:cs="Times New Roman"/>
          <w:sz w:val="24"/>
          <w:szCs w:val="24"/>
        </w:rPr>
        <w:t>оказывается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по 18 профилям, амбулаторно-поликлиническая помощь - по 15 профилям.</w:t>
      </w:r>
      <w:r w:rsidRPr="00390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891E1A" w14:textId="77777777" w:rsidR="00F23074" w:rsidRPr="003903B1" w:rsidRDefault="00F23074" w:rsidP="00F23074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Общая проектная мощность структурных подразделений, обслуживающих прикрепленное население по участковому принципу на базе </w:t>
      </w:r>
      <w:r w:rsidR="00A3147D">
        <w:rPr>
          <w:rFonts w:ascii="Times New Roman" w:eastAsia="Calibri" w:hAnsi="Times New Roman" w:cs="Times New Roman"/>
          <w:sz w:val="24"/>
          <w:szCs w:val="24"/>
        </w:rPr>
        <w:t>Няндомской ЦРБ</w:t>
      </w:r>
      <w:r w:rsidRPr="003903B1">
        <w:rPr>
          <w:rFonts w:ascii="Times New Roman" w:eastAsia="Calibri" w:hAnsi="Times New Roman" w:cs="Times New Roman"/>
          <w:sz w:val="24"/>
          <w:szCs w:val="24"/>
        </w:rPr>
        <w:t>, Шалакушской участковой больницы в п</w:t>
      </w:r>
      <w:r w:rsidR="00812AA7">
        <w:rPr>
          <w:rFonts w:ascii="Times New Roman" w:eastAsia="Calibri" w:hAnsi="Times New Roman" w:cs="Times New Roman"/>
          <w:sz w:val="24"/>
          <w:szCs w:val="24"/>
        </w:rPr>
        <w:t>ос</w:t>
      </w:r>
      <w:r w:rsidRPr="003903B1">
        <w:rPr>
          <w:rFonts w:ascii="Times New Roman" w:eastAsia="Calibri" w:hAnsi="Times New Roman" w:cs="Times New Roman"/>
          <w:sz w:val="24"/>
          <w:szCs w:val="24"/>
        </w:rPr>
        <w:t>. Шалакуша и Мошинской амбулатории в д</w:t>
      </w:r>
      <w:r w:rsidR="00812AA7">
        <w:rPr>
          <w:rFonts w:ascii="Times New Roman" w:eastAsia="Calibri" w:hAnsi="Times New Roman" w:cs="Times New Roman"/>
          <w:sz w:val="24"/>
          <w:szCs w:val="24"/>
        </w:rPr>
        <w:t>ер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Петариха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составляет 207480 посещений в год, 840 посещений в смену. Фактическая мощность структурных подразделений, обслуживающих население по участковому принципу на базе центральной районной больницы Няндомск</w:t>
      </w:r>
      <w:r w:rsidR="00A3147D">
        <w:rPr>
          <w:rFonts w:ascii="Times New Roman" w:eastAsia="Calibri" w:hAnsi="Times New Roman" w:cs="Times New Roman"/>
          <w:sz w:val="24"/>
          <w:szCs w:val="24"/>
        </w:rPr>
        <w:t>ой ЦРБ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в г. Няндома, Шалакушской участковой больницы в п</w:t>
      </w:r>
      <w:r w:rsidR="00A3147D">
        <w:rPr>
          <w:rFonts w:ascii="Times New Roman" w:eastAsia="Calibri" w:hAnsi="Times New Roman" w:cs="Times New Roman"/>
          <w:sz w:val="24"/>
          <w:szCs w:val="24"/>
        </w:rPr>
        <w:t>ос</w:t>
      </w:r>
      <w:r w:rsidRPr="003903B1">
        <w:rPr>
          <w:rFonts w:ascii="Times New Roman" w:eastAsia="Calibri" w:hAnsi="Times New Roman" w:cs="Times New Roman"/>
          <w:sz w:val="24"/>
          <w:szCs w:val="24"/>
        </w:rPr>
        <w:t>. Шалакуша и Мошинской амбулатории в д</w:t>
      </w:r>
      <w:r w:rsidR="00A3147D">
        <w:rPr>
          <w:rFonts w:ascii="Times New Roman" w:eastAsia="Calibri" w:hAnsi="Times New Roman" w:cs="Times New Roman"/>
          <w:sz w:val="24"/>
          <w:szCs w:val="24"/>
        </w:rPr>
        <w:t>ер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903B1">
        <w:rPr>
          <w:rFonts w:ascii="Times New Roman" w:eastAsia="Calibri" w:hAnsi="Times New Roman" w:cs="Times New Roman"/>
          <w:sz w:val="24"/>
          <w:szCs w:val="24"/>
        </w:rPr>
        <w:t>Петариха</w:t>
      </w:r>
      <w:proofErr w:type="spellEnd"/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составила в 2022 году 202951 посещений в год, 822 посещений в смену.</w:t>
      </w:r>
    </w:p>
    <w:p w14:paraId="5754C760" w14:textId="77777777" w:rsidR="00C11F22" w:rsidRPr="003903B1" w:rsidRDefault="00C11F22" w:rsidP="00C11F22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>Детская поликлиника Няндомск</w:t>
      </w:r>
      <w:r w:rsidR="00812AA7">
        <w:rPr>
          <w:rFonts w:ascii="Times New Roman" w:eastAsia="Calibri" w:hAnsi="Times New Roman" w:cs="Times New Roman"/>
          <w:sz w:val="24"/>
          <w:szCs w:val="24"/>
        </w:rPr>
        <w:t>ой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AA7">
        <w:rPr>
          <w:rFonts w:ascii="Times New Roman" w:eastAsia="Calibri" w:hAnsi="Times New Roman" w:cs="Times New Roman"/>
          <w:sz w:val="24"/>
          <w:szCs w:val="24"/>
        </w:rPr>
        <w:t>ЦРБ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располагается в приспособленном кирпичном здании 1995 года постройки с 2002 года. Плановая мощность составляет 100 посещений в смену. В детской поликлинике работает 7 врачей по 4 специальностям, организована деятельность 6 педиатрических участков, кабинета здорового ребенка. </w:t>
      </w:r>
    </w:p>
    <w:p w14:paraId="6A71987F" w14:textId="77777777" w:rsidR="00C11F22" w:rsidRPr="003903B1" w:rsidRDefault="00C11F22" w:rsidP="00C11F22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>Взрослая поликлиника Няндомск</w:t>
      </w:r>
      <w:r w:rsidR="00812AA7">
        <w:rPr>
          <w:rFonts w:ascii="Times New Roman" w:eastAsia="Calibri" w:hAnsi="Times New Roman" w:cs="Times New Roman"/>
          <w:sz w:val="24"/>
          <w:szCs w:val="24"/>
        </w:rPr>
        <w:t>ой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AA7">
        <w:rPr>
          <w:rFonts w:ascii="Times New Roman" w:eastAsia="Calibri" w:hAnsi="Times New Roman" w:cs="Times New Roman"/>
          <w:sz w:val="24"/>
          <w:szCs w:val="24"/>
        </w:rPr>
        <w:t>ЦРБ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располагается в 3-этажном типовом здании, построенном в 1986 году. Плановая мощность составляет 570 посещений в смену. Численность прикрепленного населения на 1 января 2023 года составляет 20150 человек жителей Няндомского муниципального округа</w:t>
      </w:r>
    </w:p>
    <w:p w14:paraId="22F42C2F" w14:textId="77777777" w:rsidR="00C51E04" w:rsidRPr="002523B6" w:rsidRDefault="00C51E04" w:rsidP="002523B6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В поликлинике работают врачи по 21 специальности, организована деятельность 6 терапевтических участков, участка врача общей практики, стоматологического отделения, женской консультации, смотровых кабинетов (мужской и женский), кабинета неотложной помощи. В </w:t>
      </w:r>
      <w:r w:rsidR="00812AA7">
        <w:rPr>
          <w:rFonts w:ascii="Times New Roman" w:eastAsia="Calibri" w:hAnsi="Times New Roman" w:cs="Times New Roman"/>
          <w:sz w:val="24"/>
          <w:szCs w:val="24"/>
        </w:rPr>
        <w:t>Няндомской ЦРБ</w:t>
      </w:r>
      <w:r w:rsidRPr="003903B1">
        <w:rPr>
          <w:rFonts w:ascii="Times New Roman" w:eastAsia="Calibri" w:hAnsi="Times New Roman" w:cs="Times New Roman"/>
          <w:sz w:val="24"/>
          <w:szCs w:val="24"/>
        </w:rPr>
        <w:t xml:space="preserve"> развёрнуто 201 коек круглосуточного стационара и 37 коек дневного стационара при поликлинике</w:t>
      </w:r>
      <w:r w:rsidR="00C11F22" w:rsidRPr="003903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FDE12" w14:textId="77777777" w:rsidR="00C51E04" w:rsidRPr="00C51E04" w:rsidRDefault="00C51E04" w:rsidP="00C51E04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51E04">
        <w:rPr>
          <w:rFonts w:ascii="Times New Roman" w:eastAsia="Calibri" w:hAnsi="Times New Roman" w:cs="Times New Roman"/>
          <w:sz w:val="24"/>
          <w:szCs w:val="24"/>
        </w:rPr>
        <w:t>Укомплектованность врачебных должностей на 1 января 202</w:t>
      </w:r>
      <w:r w:rsidR="006170FF">
        <w:rPr>
          <w:rFonts w:ascii="Times New Roman" w:eastAsia="Calibri" w:hAnsi="Times New Roman" w:cs="Times New Roman"/>
          <w:sz w:val="24"/>
          <w:szCs w:val="24"/>
        </w:rPr>
        <w:t>4</w:t>
      </w:r>
      <w:r w:rsidR="00F7255F">
        <w:rPr>
          <w:rFonts w:ascii="Times New Roman" w:eastAsia="Calibri" w:hAnsi="Times New Roman" w:cs="Times New Roman"/>
          <w:sz w:val="24"/>
          <w:szCs w:val="24"/>
        </w:rPr>
        <w:t xml:space="preserve"> года составила 91,14 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% (штатным расписанием предусмотрено </w:t>
      </w:r>
      <w:r w:rsidR="006170FF">
        <w:rPr>
          <w:rFonts w:ascii="Times New Roman" w:eastAsia="Calibri" w:hAnsi="Times New Roman" w:cs="Times New Roman"/>
          <w:sz w:val="24"/>
          <w:szCs w:val="24"/>
        </w:rPr>
        <w:t>87,5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 должностей, занято  </w:t>
      </w:r>
      <w:r w:rsidR="006170FF">
        <w:rPr>
          <w:rFonts w:ascii="Times New Roman" w:eastAsia="Calibri" w:hAnsi="Times New Roman" w:cs="Times New Roman"/>
          <w:sz w:val="24"/>
          <w:szCs w:val="24"/>
        </w:rPr>
        <w:t>79,75</w:t>
      </w:r>
      <w:r w:rsidR="00F7255F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Работает </w:t>
      </w:r>
      <w:r w:rsidR="006170FF">
        <w:rPr>
          <w:rFonts w:ascii="Times New Roman" w:eastAsia="Calibri" w:hAnsi="Times New Roman" w:cs="Times New Roman"/>
          <w:sz w:val="24"/>
          <w:szCs w:val="24"/>
        </w:rPr>
        <w:t xml:space="preserve">52 </w:t>
      </w:r>
      <w:r w:rsidRPr="00C51E04">
        <w:rPr>
          <w:rFonts w:ascii="Times New Roman" w:eastAsia="Calibri" w:hAnsi="Times New Roman" w:cs="Times New Roman"/>
          <w:sz w:val="24"/>
          <w:szCs w:val="24"/>
        </w:rPr>
        <w:t>врача. Ко</w:t>
      </w:r>
      <w:r w:rsidR="006170FF">
        <w:rPr>
          <w:rFonts w:ascii="Times New Roman" w:eastAsia="Calibri" w:hAnsi="Times New Roman" w:cs="Times New Roman"/>
          <w:sz w:val="24"/>
          <w:szCs w:val="24"/>
        </w:rPr>
        <w:t>эффициент совместительства – 1,1</w:t>
      </w:r>
      <w:r w:rsidRPr="00C51E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070797" w14:textId="77777777" w:rsidR="00C51E04" w:rsidRPr="00C51E04" w:rsidRDefault="00C51E04" w:rsidP="00C51E04">
      <w:pPr>
        <w:suppressAutoHyphens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Укомплектованность должностями средних медицинских работников составляет </w:t>
      </w:r>
      <w:r w:rsidR="00F7255F">
        <w:rPr>
          <w:rFonts w:ascii="Times New Roman" w:eastAsia="Calibri" w:hAnsi="Times New Roman" w:cs="Times New Roman"/>
          <w:sz w:val="24"/>
          <w:szCs w:val="24"/>
        </w:rPr>
        <w:t xml:space="preserve">97,74 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%  (штатным расписанием предусмотрено </w:t>
      </w:r>
      <w:r w:rsidR="00F7255F">
        <w:rPr>
          <w:rFonts w:ascii="Times New Roman" w:eastAsia="Calibri" w:hAnsi="Times New Roman" w:cs="Times New Roman"/>
          <w:sz w:val="24"/>
          <w:szCs w:val="24"/>
        </w:rPr>
        <w:t>299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 должностей, занято – </w:t>
      </w:r>
      <w:r w:rsidR="006170FF">
        <w:rPr>
          <w:rFonts w:ascii="Times New Roman" w:eastAsia="Calibri" w:hAnsi="Times New Roman" w:cs="Times New Roman"/>
          <w:sz w:val="24"/>
          <w:szCs w:val="24"/>
        </w:rPr>
        <w:t>292,25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). Работает </w:t>
      </w:r>
      <w:r w:rsidR="007B641C">
        <w:rPr>
          <w:rFonts w:ascii="Times New Roman" w:eastAsia="Calibri" w:hAnsi="Times New Roman" w:cs="Times New Roman"/>
          <w:sz w:val="24"/>
          <w:szCs w:val="24"/>
        </w:rPr>
        <w:t xml:space="preserve">273 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средних медицинских работников. Коэффициент совместительства – </w:t>
      </w:r>
      <w:r w:rsidR="007B641C">
        <w:rPr>
          <w:rFonts w:ascii="Times New Roman" w:eastAsia="Calibri" w:hAnsi="Times New Roman" w:cs="Times New Roman"/>
          <w:sz w:val="24"/>
          <w:szCs w:val="24"/>
        </w:rPr>
        <w:t>1,0</w:t>
      </w:r>
      <w:r w:rsidR="00F7255F">
        <w:rPr>
          <w:rFonts w:ascii="Times New Roman" w:eastAsia="Calibri" w:hAnsi="Times New Roman" w:cs="Times New Roman"/>
          <w:sz w:val="24"/>
          <w:szCs w:val="24"/>
        </w:rPr>
        <w:t>2</w:t>
      </w: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BB2EC0" w14:textId="77777777" w:rsidR="00C51E04" w:rsidRDefault="00F7255F" w:rsidP="00C51E04">
      <w:pPr>
        <w:widowControl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Вакансии на начало </w:t>
      </w:r>
      <w:r w:rsidR="00C51E04" w:rsidRPr="00C51E04">
        <w:rPr>
          <w:rFonts w:ascii="Times New Roman" w:eastAsia="Calibri" w:hAnsi="Times New Roman" w:cs="Times New Roman"/>
          <w:sz w:val="24"/>
          <w:szCs w:val="24"/>
        </w:rPr>
        <w:t>202</w:t>
      </w:r>
      <w:r w:rsidR="007B641C">
        <w:rPr>
          <w:rFonts w:ascii="Times New Roman" w:eastAsia="Calibri" w:hAnsi="Times New Roman" w:cs="Times New Roman"/>
          <w:sz w:val="24"/>
          <w:szCs w:val="24"/>
        </w:rPr>
        <w:t>4</w:t>
      </w:r>
      <w:r w:rsidR="00C51E04" w:rsidRPr="00C51E04">
        <w:rPr>
          <w:rFonts w:ascii="Times New Roman" w:eastAsia="Calibri" w:hAnsi="Times New Roman" w:cs="Times New Roman"/>
          <w:sz w:val="24"/>
          <w:szCs w:val="24"/>
        </w:rPr>
        <w:t xml:space="preserve"> года: врачи - </w:t>
      </w:r>
      <w:r w:rsidR="007B641C">
        <w:rPr>
          <w:rFonts w:ascii="Times New Roman" w:eastAsia="Calibri" w:hAnsi="Times New Roman" w:cs="Times New Roman"/>
          <w:sz w:val="24"/>
          <w:szCs w:val="24"/>
        </w:rPr>
        <w:t>3</w:t>
      </w:r>
      <w:r w:rsidR="00C51E04" w:rsidRPr="00C51E04">
        <w:rPr>
          <w:rFonts w:ascii="Times New Roman" w:eastAsia="Calibri" w:hAnsi="Times New Roman" w:cs="Times New Roman"/>
          <w:sz w:val="24"/>
          <w:szCs w:val="24"/>
        </w:rPr>
        <w:t xml:space="preserve"> должностей, средние медицинские работники – </w:t>
      </w:r>
      <w:r w:rsidR="007B641C">
        <w:rPr>
          <w:rFonts w:ascii="Times New Roman" w:eastAsia="Calibri" w:hAnsi="Times New Roman" w:cs="Times New Roman"/>
          <w:sz w:val="24"/>
          <w:szCs w:val="24"/>
        </w:rPr>
        <w:t>2</w:t>
      </w:r>
      <w:r w:rsidR="00C51E04" w:rsidRPr="00C51E04">
        <w:rPr>
          <w:rFonts w:ascii="Times New Roman" w:eastAsia="Calibri" w:hAnsi="Times New Roman" w:cs="Times New Roman"/>
          <w:sz w:val="24"/>
          <w:szCs w:val="24"/>
        </w:rPr>
        <w:t xml:space="preserve"> должности.</w:t>
      </w:r>
      <w:r w:rsidR="00C51E04"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FD888A" w14:textId="77777777" w:rsidR="00A55CAB" w:rsidRDefault="00A55CAB" w:rsidP="00C51E04">
      <w:pPr>
        <w:widowControl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62DF6">
        <w:rPr>
          <w:rFonts w:ascii="Times New Roman" w:eastAsia="Calibri" w:hAnsi="Times New Roman" w:cs="Times New Roman"/>
          <w:sz w:val="24"/>
          <w:szCs w:val="24"/>
        </w:rPr>
        <w:t>В 2022 году в здании стационара был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капитальный ремонт кровли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проведена работа по замене оконных блоков. Также было </w:t>
      </w:r>
      <w:r w:rsidRPr="00162DF6">
        <w:rPr>
          <w:rFonts w:ascii="Times New Roman" w:eastAsia="Calibri" w:hAnsi="Times New Roman" w:cs="Times New Roman"/>
          <w:sz w:val="24"/>
          <w:szCs w:val="24"/>
        </w:rPr>
        <w:t>отремонтирова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асфальтовое покрытие автомобильных проездов и пешеходных дорожек на территории больничного городка.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2023 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было продолжено 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обновление Няндомской </w:t>
      </w:r>
      <w:r w:rsidR="00A3147D">
        <w:rPr>
          <w:rFonts w:ascii="Times New Roman" w:eastAsia="Calibri" w:hAnsi="Times New Roman" w:cs="Times New Roman"/>
          <w:sz w:val="24"/>
          <w:szCs w:val="24"/>
        </w:rPr>
        <w:t>ЦРБ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>
        <w:rPr>
          <w:rFonts w:ascii="Times New Roman" w:eastAsia="Calibri" w:hAnsi="Times New Roman" w:cs="Times New Roman"/>
          <w:sz w:val="24"/>
          <w:szCs w:val="24"/>
        </w:rPr>
        <w:t>веден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капитальный ремонт терапевтического и хирургического отделений стационара. </w:t>
      </w:r>
      <w:r>
        <w:rPr>
          <w:rFonts w:ascii="Times New Roman" w:eastAsia="Calibri" w:hAnsi="Times New Roman" w:cs="Times New Roman"/>
          <w:sz w:val="24"/>
          <w:szCs w:val="24"/>
        </w:rPr>
        <w:t>Были п</w:t>
      </w:r>
      <w:r w:rsidRPr="00162DF6">
        <w:rPr>
          <w:rFonts w:ascii="Times New Roman" w:eastAsia="Calibri" w:hAnsi="Times New Roman" w:cs="Times New Roman"/>
          <w:sz w:val="24"/>
          <w:szCs w:val="24"/>
        </w:rPr>
        <w:t>риобретены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162DF6">
        <w:rPr>
          <w:rFonts w:ascii="Times New Roman" w:eastAsia="Calibri" w:hAnsi="Times New Roman" w:cs="Times New Roman"/>
          <w:sz w:val="24"/>
          <w:szCs w:val="24"/>
        </w:rPr>
        <w:t xml:space="preserve"> операционный стол, автоматический анализатор, функциональные кровати для палат интенсивной терапии.</w:t>
      </w:r>
    </w:p>
    <w:p w14:paraId="576BFBA9" w14:textId="77777777" w:rsidR="00B86F60" w:rsidRPr="00B86F60" w:rsidRDefault="00A55CAB" w:rsidP="00680AFF">
      <w:pPr>
        <w:widowControl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55CA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 xml:space="preserve">2023 - </w:t>
      </w:r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A55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55CAB">
        <w:rPr>
          <w:rFonts w:ascii="Times New Roman" w:hAnsi="Times New Roman" w:cs="Times New Roman"/>
          <w:color w:val="000000"/>
          <w:sz w:val="24"/>
          <w:szCs w:val="24"/>
        </w:rPr>
        <w:t xml:space="preserve">рамках реализации целевой программы «Модернизация первичного звена здравоохранения Архангельской области» </w:t>
      </w:r>
      <w:r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Pr="00A55CA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приобретены два ректоскопа Ре-ВС-3 (смотровой и операционный с принадлежностями) и галогеновый-светодиодный осветитель модели ОсГС-01 «</w:t>
      </w:r>
      <w:proofErr w:type="spellStart"/>
      <w:r w:rsidRPr="00A55CAB">
        <w:rPr>
          <w:rFonts w:ascii="Times New Roman" w:hAnsi="Times New Roman" w:cs="Times New Roman"/>
          <w:color w:val="000000"/>
          <w:sz w:val="24"/>
          <w:szCs w:val="24"/>
        </w:rPr>
        <w:t>Оптимед</w:t>
      </w:r>
      <w:proofErr w:type="spellEnd"/>
      <w:r w:rsidRPr="00A55CAB">
        <w:rPr>
          <w:rFonts w:ascii="Times New Roman" w:hAnsi="Times New Roman" w:cs="Times New Roman"/>
          <w:color w:val="000000"/>
          <w:sz w:val="24"/>
          <w:szCs w:val="24"/>
        </w:rPr>
        <w:t>». Данное приобретение улучшит доступность плановой эндоскопической 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 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 xml:space="preserve">Также в рамках данной программы были приобретены: </w:t>
      </w:r>
      <w:r w:rsidR="00B86F60" w:rsidRPr="00B86F60">
        <w:rPr>
          <w:rFonts w:ascii="Times New Roman" w:hAnsi="Times New Roman" w:cs="Times New Roman"/>
          <w:color w:val="000000"/>
          <w:sz w:val="24"/>
          <w:szCs w:val="24"/>
        </w:rPr>
        <w:t>флюорографический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 xml:space="preserve"> аппарат, </w:t>
      </w:r>
      <w:r w:rsidR="00680AFF" w:rsidRPr="00B86F60">
        <w:rPr>
          <w:rFonts w:ascii="Times New Roman" w:hAnsi="Times New Roman" w:cs="Times New Roman"/>
          <w:color w:val="000000"/>
          <w:sz w:val="24"/>
          <w:szCs w:val="24"/>
        </w:rPr>
        <w:t>универсальный электромеханический</w:t>
      </w:r>
      <w:r w:rsidR="00680AFF" w:rsidRPr="00680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AFF" w:rsidRPr="00B86F60">
        <w:rPr>
          <w:rFonts w:ascii="Times New Roman" w:hAnsi="Times New Roman" w:cs="Times New Roman"/>
          <w:color w:val="000000"/>
          <w:sz w:val="24"/>
          <w:szCs w:val="24"/>
        </w:rPr>
        <w:t>операционный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 xml:space="preserve"> стол, а</w:t>
      </w:r>
      <w:r w:rsidR="00B86F60" w:rsidRPr="00B86F60">
        <w:rPr>
          <w:rFonts w:ascii="Times New Roman" w:hAnsi="Times New Roman" w:cs="Times New Roman"/>
          <w:color w:val="000000"/>
          <w:sz w:val="24"/>
          <w:szCs w:val="24"/>
        </w:rPr>
        <w:t>втоматический анализатор газов крови, кисло-щелочного с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>остояния, электролитов, глюкозы и 3 легковых а</w:t>
      </w:r>
      <w:r w:rsidR="00B86F60" w:rsidRPr="00B86F60">
        <w:rPr>
          <w:rFonts w:ascii="Times New Roman" w:hAnsi="Times New Roman" w:cs="Times New Roman"/>
          <w:color w:val="000000"/>
          <w:sz w:val="24"/>
          <w:szCs w:val="24"/>
        </w:rPr>
        <w:t>втомобил</w:t>
      </w:r>
      <w:r w:rsidR="00680A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86F60" w:rsidRPr="00B86F60">
        <w:rPr>
          <w:rFonts w:ascii="Times New Roman" w:hAnsi="Times New Roman" w:cs="Times New Roman"/>
          <w:color w:val="000000"/>
          <w:sz w:val="24"/>
          <w:szCs w:val="24"/>
        </w:rPr>
        <w:t xml:space="preserve"> (ПМЗ).</w:t>
      </w:r>
    </w:p>
    <w:p w14:paraId="64A260F4" w14:textId="77777777" w:rsidR="00680AFF" w:rsidRDefault="00C51E04" w:rsidP="00680AFF">
      <w:pPr>
        <w:widowControl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С целью своевременного выявления факторов риска заболеваний и организации их 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коррекции, а также ранней диагностики заболеваний, которые в наибольшей степени определяют инвал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>идизацию и смертность населения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>на базе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Няндомской </w:t>
      </w:r>
      <w:r w:rsidR="00A3147D">
        <w:rPr>
          <w:rFonts w:ascii="Times New Roman" w:hAnsi="Times New Roman" w:cs="Times New Roman"/>
          <w:color w:val="000000"/>
          <w:sz w:val="24"/>
          <w:szCs w:val="24"/>
        </w:rPr>
        <w:t>ЦРБ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открыт «Центр здоровья»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которого 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>входят: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кабинет медицинской профилактики, школа здорового образа жизни, школа для пациентов с сахарным диабетом, бронхиальной астмой, артериальной гипертонией. 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на базе «Центра здоровья» 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  <w:r w:rsidRPr="00C51E04">
        <w:rPr>
          <w:rFonts w:ascii="Times New Roman" w:hAnsi="Times New Roman" w:cs="Times New Roman"/>
          <w:color w:val="000000"/>
          <w:sz w:val="24"/>
          <w:szCs w:val="24"/>
        </w:rPr>
        <w:t xml:space="preserve"> школа для пациентов, страдающих тромбозом и эмболией артерии, получающих варфарин</w:t>
      </w:r>
      <w:r w:rsidR="000052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51E04">
        <w:rPr>
          <w:rFonts w:ascii="Times New Roman" w:hAnsi="Times New Roman" w:cs="Times New Roman"/>
          <w:sz w:val="24"/>
          <w:szCs w:val="24"/>
        </w:rPr>
        <w:t>местное отделение Всероссийского общественного движения «Волонтеры-медики». Добровольчество в сфере здравоохранения, в том числе и помощь в медицинских организациях – комплексное и сложное явление, объединяющее в себе не только студентов медицинских образовательных учреждений, но и психологов, педагогов, спортсменов, представителей творческих профессий и других неравнодушных людей, готовых посвятить себя работе в сфере здравоохранения. Волонтеры-медики занимаются развитием и популяризацией правил и техники оказания первой помощи, сопровождают спортивные и массовые мероприятия, повышают уровень медицинской грамотности населения, содействуют развитию донорства крови и популяризации здорового образа жизни, ведут профориентационную работу среди школьников.</w:t>
      </w:r>
    </w:p>
    <w:p w14:paraId="446E5352" w14:textId="77777777" w:rsidR="00987775" w:rsidRPr="007C0F61" w:rsidRDefault="00C51E04" w:rsidP="00987775">
      <w:pPr>
        <w:widowControl w:val="0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51E04">
        <w:rPr>
          <w:rFonts w:ascii="Times New Roman" w:eastAsia="Calibri" w:hAnsi="Times New Roman" w:cs="Times New Roman"/>
          <w:sz w:val="24"/>
          <w:szCs w:val="24"/>
        </w:rPr>
        <w:t xml:space="preserve">Помимо медицинской помощи, оказываемой гражданам при заболеваниях, на территории Няндомского муниципального округа есть необходимость в финансовой </w:t>
      </w:r>
      <w:r w:rsidRPr="00C51E0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поддержке граждан, попавших в сложную жизненную ситуацию в связи с тяжелыми заболеваниями. </w:t>
      </w:r>
      <w:r w:rsidR="00987775" w:rsidRPr="003903B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Pr="003903B1">
        <w:rPr>
          <w:rFonts w:ascii="Times New Roman" w:eastAsia="Calibri" w:hAnsi="Times New Roman" w:cs="Times New Roman"/>
          <w:spacing w:val="1"/>
          <w:sz w:val="24"/>
          <w:szCs w:val="24"/>
        </w:rPr>
        <w:t>азработан</w:t>
      </w:r>
      <w:r w:rsidR="00987775" w:rsidRPr="003903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и действует </w:t>
      </w:r>
      <w:r w:rsidRPr="003903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Порядок предоставления меры социальной поддержки в виде компенсации расходов на оплату стоимости проезда к месту лечения (получение консультации) и обратно гражданам, страдающим онкологическими заболеваниями, проживающим на территории Няндомского муниципального округа, а также лицам, сопровождающим их к месту лечения (получения консультации) и обратно. Данная мера социальной поддержки имеет адресный характер и учитывает принцип нуждаемости</w:t>
      </w:r>
      <w:r w:rsidR="00987775" w:rsidRPr="003903B1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14:paraId="577F5318" w14:textId="77777777" w:rsidR="00396025" w:rsidRPr="007C0F61" w:rsidRDefault="00396025" w:rsidP="00C51E04">
      <w:pPr>
        <w:rPr>
          <w:rFonts w:ascii="Times New Roman" w:hAnsi="Times New Roman" w:cs="Times New Roman"/>
          <w:color w:val="FF0000"/>
          <w:sz w:val="24"/>
          <w:szCs w:val="24"/>
        </w:rPr>
        <w:sectPr w:rsidR="00396025" w:rsidRPr="007C0F61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A3A58C" w14:textId="77777777" w:rsidR="001A75C3" w:rsidRPr="00761915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D326A">
        <w:rPr>
          <w:rFonts w:ascii="Times New Roman" w:hAnsi="Times New Roman" w:cs="Times New Roman"/>
          <w:b/>
          <w:sz w:val="24"/>
        </w:rPr>
        <w:lastRenderedPageBreak/>
        <w:t>Раздел 2.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</w:p>
    <w:p w14:paraId="0312BFEF" w14:textId="77777777" w:rsidR="001A75C3" w:rsidRDefault="001A75C3" w:rsidP="00C51E0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="00C51E04" w:rsidRPr="00C51E04">
        <w:rPr>
          <w:rFonts w:ascii="Times New Roman" w:eastAsia="Calibri" w:hAnsi="Times New Roman" w:cs="Times New Roman"/>
          <w:b/>
          <w:sz w:val="24"/>
          <w:szCs w:val="24"/>
        </w:rPr>
        <w:t>Укрепление общественного здоровья населения на территории Няндомского муниципального округа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159DFA9" w14:textId="77777777" w:rsidR="00C51E04" w:rsidRDefault="00C51E04" w:rsidP="00C51E0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1701"/>
        <w:gridCol w:w="1276"/>
        <w:gridCol w:w="1559"/>
        <w:gridCol w:w="1559"/>
        <w:gridCol w:w="1495"/>
      </w:tblGrid>
      <w:tr w:rsidR="00122DCF" w14:paraId="6ACFE9F9" w14:textId="77777777" w:rsidTr="00E5655D">
        <w:trPr>
          <w:trHeight w:val="253"/>
        </w:trPr>
        <w:tc>
          <w:tcPr>
            <w:tcW w:w="3510" w:type="dxa"/>
            <w:vMerge w:val="restart"/>
          </w:tcPr>
          <w:p w14:paraId="6FE613D6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6893E77A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268" w:type="dxa"/>
            <w:vMerge w:val="restart"/>
          </w:tcPr>
          <w:p w14:paraId="0D243254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590" w:type="dxa"/>
            <w:gridSpan w:val="5"/>
            <w:shd w:val="clear" w:color="auto" w:fill="auto"/>
          </w:tcPr>
          <w:p w14:paraId="40AB6F6C" w14:textId="77777777" w:rsidR="00122DCF" w:rsidRDefault="00122DCF" w:rsidP="004A7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97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  <w:p w14:paraId="0BDE50D6" w14:textId="77777777" w:rsidR="004A7973" w:rsidRPr="004A7973" w:rsidRDefault="004A79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DCF" w14:paraId="36B882CC" w14:textId="77777777" w:rsidTr="001A75C3">
        <w:tc>
          <w:tcPr>
            <w:tcW w:w="3510" w:type="dxa"/>
            <w:vMerge/>
          </w:tcPr>
          <w:p w14:paraId="454FD331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14:paraId="2265E1A2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398DCDBB" w14:textId="77777777" w:rsidR="00122DCF" w:rsidRPr="00761915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01A5C86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5E5C2F22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9" w:type="dxa"/>
          </w:tcPr>
          <w:p w14:paraId="11891CDF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95" w:type="dxa"/>
          </w:tcPr>
          <w:p w14:paraId="5425519B" w14:textId="77777777" w:rsidR="00122DCF" w:rsidRPr="00C4718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8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14:paraId="1D3DCCE1" w14:textId="77777777" w:rsidTr="001A75C3">
        <w:tc>
          <w:tcPr>
            <w:tcW w:w="3510" w:type="dxa"/>
          </w:tcPr>
          <w:p w14:paraId="5F7E9DA1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7721B4F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F8E55CE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27E8AD6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BA12D21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614D085A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5" w:type="dxa"/>
          </w:tcPr>
          <w:p w14:paraId="63465BD4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B6CB2" w14:paraId="3C30D3A9" w14:textId="77777777" w:rsidTr="001A75C3">
        <w:tc>
          <w:tcPr>
            <w:tcW w:w="3510" w:type="dxa"/>
            <w:vMerge w:val="restart"/>
          </w:tcPr>
          <w:p w14:paraId="66E986B0" w14:textId="77777777" w:rsidR="001B6CB2" w:rsidRPr="005D2633" w:rsidRDefault="001B6CB2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14:paraId="27E0FB8F" w14:textId="77777777" w:rsidR="001B6CB2" w:rsidRPr="00761915" w:rsidRDefault="001B6CB2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</w:tcPr>
          <w:p w14:paraId="7D1F6CD2" w14:textId="77777777" w:rsidR="001B6CB2" w:rsidRPr="00E5655D" w:rsidRDefault="00C51E04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6" w:type="dxa"/>
          </w:tcPr>
          <w:p w14:paraId="399EA641" w14:textId="77777777" w:rsidR="001B6CB2" w:rsidRPr="00E5655D" w:rsidRDefault="00C51E04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="001B6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165CF018" w14:textId="77777777" w:rsidR="001B6CB2" w:rsidRPr="00E5655D" w:rsidRDefault="00C51E04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B6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6739274" w14:textId="77777777" w:rsidR="001B6CB2" w:rsidRPr="00E5655D" w:rsidRDefault="00C51E04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B6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1AC6156E" w14:textId="77777777" w:rsidR="001B6CB2" w:rsidRPr="00E5655D" w:rsidRDefault="00C51E04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B6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B6CB2" w14:paraId="1726F43F" w14:textId="77777777" w:rsidTr="001A75C3">
        <w:tc>
          <w:tcPr>
            <w:tcW w:w="3510" w:type="dxa"/>
            <w:vMerge/>
          </w:tcPr>
          <w:p w14:paraId="3834C4CD" w14:textId="77777777" w:rsidR="001B6CB2" w:rsidRPr="00761915" w:rsidRDefault="001B6CB2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B6EAE1C" w14:textId="77777777" w:rsidR="001B6CB2" w:rsidRPr="00761915" w:rsidRDefault="001B6CB2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14:paraId="401A4682" w14:textId="77777777" w:rsidR="001B6CB2" w:rsidRPr="00E5655D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B0FB700" w14:textId="77777777" w:rsidR="001B6CB2" w:rsidRPr="00E5655D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4EC69AC" w14:textId="77777777" w:rsidR="001B6CB2" w:rsidRPr="00E5655D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C9EA9D3" w14:textId="77777777" w:rsidR="001B6CB2" w:rsidRPr="00E5655D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1DE5E24A" w14:textId="77777777" w:rsidR="001B6CB2" w:rsidRPr="00E5655D" w:rsidRDefault="00A70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14:paraId="06649FA1" w14:textId="77777777" w:rsidTr="001A75C3">
        <w:tc>
          <w:tcPr>
            <w:tcW w:w="3510" w:type="dxa"/>
            <w:vMerge/>
          </w:tcPr>
          <w:p w14:paraId="4C74D3AD" w14:textId="77777777" w:rsidR="00A7015B" w:rsidRPr="00761915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8E975EE" w14:textId="77777777" w:rsidR="00A7015B" w:rsidRPr="00761915" w:rsidRDefault="00A7015B" w:rsidP="001A75C3">
            <w:pPr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14:paraId="6F5DFC62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3A81C0A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348566A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92815D8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41DAEA8B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51E04" w14:paraId="67200D98" w14:textId="77777777" w:rsidTr="001A75C3">
        <w:tc>
          <w:tcPr>
            <w:tcW w:w="3510" w:type="dxa"/>
            <w:vMerge/>
          </w:tcPr>
          <w:p w14:paraId="5D4CA1C1" w14:textId="77777777" w:rsidR="00C51E04" w:rsidRPr="00761915" w:rsidRDefault="00C51E04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E640C7" w14:textId="77777777" w:rsidR="00C51E04" w:rsidRPr="00761915" w:rsidRDefault="00C51E04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</w:tcPr>
          <w:p w14:paraId="1F500011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6" w:type="dxa"/>
          </w:tcPr>
          <w:p w14:paraId="5B1F439F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</w:tcPr>
          <w:p w14:paraId="5972147C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</w:tcPr>
          <w:p w14:paraId="0888BE34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95" w:type="dxa"/>
          </w:tcPr>
          <w:p w14:paraId="00F58C9D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7015B" w14:paraId="48FA7A80" w14:textId="77777777" w:rsidTr="001A75C3">
        <w:tc>
          <w:tcPr>
            <w:tcW w:w="3510" w:type="dxa"/>
            <w:vMerge/>
          </w:tcPr>
          <w:p w14:paraId="53B660A7" w14:textId="77777777" w:rsidR="00A7015B" w:rsidRPr="00761915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6A6C335" w14:textId="77777777" w:rsidR="00A7015B" w:rsidRPr="00761915" w:rsidRDefault="00A7015B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</w:tcPr>
          <w:p w14:paraId="169B883F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7C69102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7B5D570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5CA101E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53D90DFD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51E04" w14:paraId="7DF6D9D8" w14:textId="77777777" w:rsidTr="001A75C3">
        <w:tc>
          <w:tcPr>
            <w:tcW w:w="3510" w:type="dxa"/>
            <w:vMerge w:val="restart"/>
          </w:tcPr>
          <w:p w14:paraId="4C3A674D" w14:textId="77777777" w:rsidR="00C51E04" w:rsidRPr="00761915" w:rsidRDefault="00C51E04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Комплекс процессных мероприятий </w:t>
            </w:r>
            <w:r w:rsidR="00B65FDE">
              <w:rPr>
                <w:rFonts w:ascii="Times New Roman" w:eastAsia="Calibri" w:hAnsi="Times New Roman"/>
              </w:rPr>
              <w:t>«</w:t>
            </w:r>
            <w:r w:rsidR="00B65FDE" w:rsidRPr="00B65FDE">
              <w:rPr>
                <w:rFonts w:ascii="Times New Roman" w:hAnsi="Times New Roman"/>
                <w:shd w:val="clear" w:color="auto" w:fill="FFFFFF"/>
              </w:rPr>
              <w:t>Создание условий для ведения</w:t>
            </w:r>
            <w:r w:rsidR="00B65FDE">
              <w:rPr>
                <w:rFonts w:ascii="Times New Roman" w:hAnsi="Times New Roman"/>
                <w:shd w:val="clear" w:color="auto" w:fill="FFFFFF"/>
              </w:rPr>
              <w:br/>
            </w:r>
            <w:r w:rsidR="00B65FDE" w:rsidRPr="00B65FDE">
              <w:rPr>
                <w:rFonts w:ascii="Times New Roman" w:hAnsi="Times New Roman"/>
                <w:shd w:val="clear" w:color="auto" w:fill="FFFFFF"/>
              </w:rPr>
              <w:t xml:space="preserve"> здорового образа жизни</w:t>
            </w:r>
            <w:r w:rsidR="00B65FDE" w:rsidRPr="00B65FD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268" w:type="dxa"/>
          </w:tcPr>
          <w:p w14:paraId="7799D6E7" w14:textId="77777777" w:rsidR="00C51E04" w:rsidRPr="00761915" w:rsidRDefault="00C51E04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</w:tcPr>
          <w:p w14:paraId="63D64544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6" w:type="dxa"/>
          </w:tcPr>
          <w:p w14:paraId="2E2C2A87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</w:tcPr>
          <w:p w14:paraId="6F685B4D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</w:tcPr>
          <w:p w14:paraId="11838625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95" w:type="dxa"/>
          </w:tcPr>
          <w:p w14:paraId="7DBE05F1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7015B" w14:paraId="409B58A5" w14:textId="77777777" w:rsidTr="001A75C3">
        <w:tc>
          <w:tcPr>
            <w:tcW w:w="3510" w:type="dxa"/>
            <w:vMerge/>
          </w:tcPr>
          <w:p w14:paraId="021037DF" w14:textId="77777777" w:rsidR="00A7015B" w:rsidRPr="00761915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33C17FD" w14:textId="77777777" w:rsidR="00A7015B" w:rsidRPr="00761915" w:rsidRDefault="00A7015B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14:paraId="737124AB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98AA35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9C69749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2A691CE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1B344DDA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7015B" w14:paraId="2D39B2F8" w14:textId="77777777" w:rsidTr="001A75C3">
        <w:tc>
          <w:tcPr>
            <w:tcW w:w="3510" w:type="dxa"/>
            <w:vMerge/>
          </w:tcPr>
          <w:p w14:paraId="22A4917A" w14:textId="77777777" w:rsidR="00A7015B" w:rsidRPr="00761915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6DBF80" w14:textId="77777777" w:rsidR="00A7015B" w:rsidRPr="00761915" w:rsidRDefault="00A7015B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701" w:type="dxa"/>
          </w:tcPr>
          <w:p w14:paraId="73586498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1805EB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1A7D506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EA41A0E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48883A84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51E04" w14:paraId="199D3F52" w14:textId="77777777" w:rsidTr="001A75C3">
        <w:tc>
          <w:tcPr>
            <w:tcW w:w="3510" w:type="dxa"/>
            <w:vMerge/>
          </w:tcPr>
          <w:p w14:paraId="1993A5D8" w14:textId="77777777" w:rsidR="00C51E04" w:rsidRPr="00761915" w:rsidRDefault="00C51E04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04E0976" w14:textId="77777777" w:rsidR="00C51E04" w:rsidRPr="00761915" w:rsidRDefault="00C51E04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</w:tcPr>
          <w:p w14:paraId="5CCDE455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276" w:type="dxa"/>
          </w:tcPr>
          <w:p w14:paraId="61BD835E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</w:tcPr>
          <w:p w14:paraId="3E659BF8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59" w:type="dxa"/>
          </w:tcPr>
          <w:p w14:paraId="5B1D455F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95" w:type="dxa"/>
          </w:tcPr>
          <w:p w14:paraId="0CFB23E8" w14:textId="77777777" w:rsidR="00C51E04" w:rsidRPr="00E5655D" w:rsidRDefault="00C51E04" w:rsidP="005E0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7015B" w14:paraId="70FD3DC0" w14:textId="77777777" w:rsidTr="001A75C3">
        <w:tc>
          <w:tcPr>
            <w:tcW w:w="3510" w:type="dxa"/>
            <w:vMerge/>
          </w:tcPr>
          <w:p w14:paraId="4092DD91" w14:textId="77777777" w:rsidR="00A7015B" w:rsidRPr="00761915" w:rsidRDefault="00A7015B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4AE707" w14:textId="77777777" w:rsidR="00A7015B" w:rsidRPr="00761915" w:rsidRDefault="00A7015B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</w:tcPr>
          <w:p w14:paraId="1D8DF234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99175A0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C5A78EF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5DE1B54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14:paraId="34CB2954" w14:textId="77777777" w:rsidR="00A7015B" w:rsidRPr="00E5655D" w:rsidRDefault="00A7015B" w:rsidP="00741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E36DE78" w14:textId="77777777" w:rsidR="001A75C3" w:rsidRDefault="001A75C3" w:rsidP="001A75C3"/>
    <w:p w14:paraId="5A0174D6" w14:textId="77777777"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4EC2E61" w14:textId="77777777" w:rsid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 муниципальной программы</w:t>
      </w:r>
    </w:p>
    <w:p w14:paraId="73BC03A5" w14:textId="77777777" w:rsidR="00A7015B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4CAEE" w14:textId="77777777" w:rsidR="001A75C3" w:rsidRPr="00761915" w:rsidRDefault="00A7015B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A49B4D8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78ABBEFF" w14:textId="77777777" w:rsidR="001A75C3" w:rsidRPr="00B65FDE" w:rsidRDefault="00A7015B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65FD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65FDE" w:rsidRPr="00B65FDE">
        <w:rPr>
          <w:rFonts w:ascii="Times New Roman" w:hAnsi="Times New Roman"/>
          <w:b/>
          <w:sz w:val="24"/>
          <w:szCs w:val="24"/>
          <w:shd w:val="clear" w:color="auto" w:fill="FFFFFF"/>
        </w:rPr>
        <w:t>Создание условий для ведения здорового образа жизни</w:t>
      </w:r>
      <w:r w:rsidR="00B65FDE" w:rsidRPr="00B65F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FCB38A4" w14:textId="77777777" w:rsidR="00BD6FE4" w:rsidRPr="00A7015B" w:rsidRDefault="00BD6FE4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81189080"/>
    </w:p>
    <w:bookmarkEnd w:id="1"/>
    <w:p w14:paraId="6248DD18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056C2C1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5C3" w:rsidRPr="00761915" w14:paraId="41E1B0DC" w14:textId="77777777" w:rsidTr="001A75C3">
        <w:trPr>
          <w:trHeight w:val="601"/>
          <w:jc w:val="center"/>
        </w:trPr>
        <w:tc>
          <w:tcPr>
            <w:tcW w:w="4535" w:type="dxa"/>
          </w:tcPr>
          <w:p w14:paraId="3B7A2235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577F18A7" w14:textId="77777777" w:rsidR="00432213" w:rsidRPr="00432213" w:rsidRDefault="00796265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59C29809" w14:textId="77777777" w:rsidTr="001A75C3">
        <w:trPr>
          <w:jc w:val="center"/>
        </w:trPr>
        <w:tc>
          <w:tcPr>
            <w:tcW w:w="4535" w:type="dxa"/>
          </w:tcPr>
          <w:p w14:paraId="0A4ABADF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FEFB368" w14:textId="77777777" w:rsidR="001A75C3" w:rsidRPr="00761915" w:rsidRDefault="005C5314" w:rsidP="001B6C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общественного здоровья населения на территории Няндомского муниципального округа</w:t>
            </w:r>
          </w:p>
        </w:tc>
      </w:tr>
      <w:tr w:rsidR="001A75C3" w:rsidRPr="00761915" w14:paraId="40B4A648" w14:textId="77777777" w:rsidTr="001A75C3">
        <w:trPr>
          <w:trHeight w:val="595"/>
          <w:jc w:val="center"/>
        </w:trPr>
        <w:tc>
          <w:tcPr>
            <w:tcW w:w="4535" w:type="dxa"/>
          </w:tcPr>
          <w:p w14:paraId="194F89D5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</w:tcPr>
          <w:p w14:paraId="1B676DD3" w14:textId="77777777" w:rsidR="00016E96" w:rsidRPr="005C5314" w:rsidRDefault="001B6CB2" w:rsidP="00C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E04" w:rsidRPr="00C51E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C5314">
              <w:rPr>
                <w:rFonts w:ascii="Times New Roman" w:hAnsi="Times New Roman" w:cs="Times New Roman"/>
                <w:sz w:val="24"/>
                <w:szCs w:val="24"/>
              </w:rPr>
              <w:t xml:space="preserve">у населения мотивации к ведению </w:t>
            </w:r>
            <w:r w:rsidR="00C51E04" w:rsidRPr="00C51E0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 w:rsidR="005C5314">
              <w:t xml:space="preserve"> </w:t>
            </w:r>
            <w:r w:rsidR="005C5314">
              <w:rPr>
                <w:rFonts w:ascii="Times New Roman" w:hAnsi="Times New Roman" w:cs="Times New Roman"/>
                <w:sz w:val="24"/>
                <w:szCs w:val="24"/>
              </w:rPr>
              <w:t>и отказу от вредных привычек;</w:t>
            </w:r>
          </w:p>
          <w:p w14:paraId="69ECE907" w14:textId="77777777" w:rsidR="00007560" w:rsidRPr="00007560" w:rsidRDefault="001B6CB2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314" w:rsidRPr="005C5314">
              <w:rPr>
                <w:rFonts w:ascii="Times New Roman" w:hAnsi="Times New Roman" w:cs="Times New Roman"/>
                <w:sz w:val="24"/>
                <w:szCs w:val="24"/>
              </w:rPr>
              <w:t>поддержка граждан, нуждающихся в оказании специализированной медицинской помощи в связи с заболеваниями, требующими специальных методов диагностики, лечения и использования сложных медицинских технологий</w:t>
            </w:r>
          </w:p>
        </w:tc>
      </w:tr>
      <w:tr w:rsidR="001A75C3" w:rsidRPr="00761915" w14:paraId="4062FD4F" w14:textId="77777777" w:rsidTr="001A75C3">
        <w:trPr>
          <w:jc w:val="center"/>
        </w:trPr>
        <w:tc>
          <w:tcPr>
            <w:tcW w:w="4535" w:type="dxa"/>
          </w:tcPr>
          <w:p w14:paraId="6D5BF1D8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7B59D590" w14:textId="77777777" w:rsidR="001A75C3" w:rsidRPr="00761915" w:rsidRDefault="005C5314" w:rsidP="007962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DE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7C5A8C" w:rsidRPr="00B65FDE">
              <w:rPr>
                <w:rFonts w:ascii="Times New Roman" w:hAnsi="Times New Roman" w:cs="Times New Roman"/>
                <w:sz w:val="24"/>
                <w:szCs w:val="24"/>
              </w:rPr>
              <w:t xml:space="preserve">илась численность населения округа, придерживающегося  </w:t>
            </w:r>
            <w:r w:rsidRPr="00B65FDE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  <w:r w:rsidRPr="005C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9C8D40" w14:textId="77777777" w:rsidR="001A75C3" w:rsidRDefault="001A75C3" w:rsidP="001A75C3"/>
    <w:p w14:paraId="00E3AA05" w14:textId="77777777" w:rsidR="001A75C3" w:rsidRDefault="001A75C3" w:rsidP="001A75C3"/>
    <w:p w14:paraId="38FE2628" w14:textId="77777777" w:rsidR="001A75C3" w:rsidRDefault="001A75C3" w:rsidP="001A75C3"/>
    <w:p w14:paraId="090AAA0C" w14:textId="77777777" w:rsidR="001A75C3" w:rsidRDefault="001A75C3" w:rsidP="001A75C3"/>
    <w:p w14:paraId="792A414F" w14:textId="77777777" w:rsidR="001A75C3" w:rsidRDefault="001A75C3" w:rsidP="001A75C3"/>
    <w:p w14:paraId="65186151" w14:textId="77777777"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35A56BC" w14:textId="77777777" w:rsidR="001A75C3" w:rsidRPr="00761915" w:rsidRDefault="001A75C3" w:rsidP="001A75C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6BBE633B" w14:textId="77777777" w:rsidR="005C7305" w:rsidRDefault="001A75C3" w:rsidP="001A75C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</w:p>
    <w:p w14:paraId="01F1AEDF" w14:textId="77777777" w:rsidR="007C5A8C" w:rsidRPr="00B65FDE" w:rsidRDefault="00A7015B" w:rsidP="007C5A8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FD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65FDE" w:rsidRPr="00B65FDE">
        <w:rPr>
          <w:rFonts w:ascii="Times New Roman" w:hAnsi="Times New Roman"/>
          <w:b/>
          <w:sz w:val="24"/>
          <w:szCs w:val="24"/>
          <w:shd w:val="clear" w:color="auto" w:fill="FFFFFF"/>
        </w:rPr>
        <w:t>Создание условий для ведения здорового образа жизни</w:t>
      </w:r>
      <w:r w:rsidR="00B65FDE" w:rsidRPr="00B65F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2FCE4BCC" w14:textId="77777777" w:rsidR="001A75C3" w:rsidRPr="005C7305" w:rsidRDefault="001A75C3" w:rsidP="005C7305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83EA017" w14:textId="77777777" w:rsidR="001A75C3" w:rsidRDefault="001A75C3" w:rsidP="005C531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5314" w:rsidRPr="005C5314">
        <w:rPr>
          <w:rFonts w:ascii="Times New Roman" w:eastAsia="Calibri" w:hAnsi="Times New Roman" w:cs="Times New Roman"/>
          <w:b/>
          <w:sz w:val="24"/>
          <w:szCs w:val="24"/>
        </w:rPr>
        <w:t>Укрепление общественного здоровья населения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359047B5" w14:textId="77777777" w:rsidR="005C7305" w:rsidRDefault="005C7305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711"/>
        <w:gridCol w:w="2799"/>
        <w:gridCol w:w="2268"/>
        <w:gridCol w:w="2127"/>
        <w:gridCol w:w="1559"/>
        <w:gridCol w:w="1559"/>
        <w:gridCol w:w="1458"/>
        <w:gridCol w:w="1255"/>
        <w:gridCol w:w="1256"/>
      </w:tblGrid>
      <w:tr w:rsidR="005C7305" w:rsidRPr="007C5A8C" w14:paraId="1F2EEECA" w14:textId="77777777" w:rsidTr="006876F9">
        <w:trPr>
          <w:tblHeader/>
        </w:trPr>
        <w:tc>
          <w:tcPr>
            <w:tcW w:w="711" w:type="dxa"/>
            <w:vMerge w:val="restart"/>
          </w:tcPr>
          <w:p w14:paraId="7B1BAAD0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9" w:type="dxa"/>
            <w:vMerge w:val="restart"/>
          </w:tcPr>
          <w:p w14:paraId="6F74F960" w14:textId="77777777" w:rsidR="005C7305" w:rsidRPr="007C5A8C" w:rsidRDefault="005C7305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758FD5FA" w14:textId="77777777" w:rsidR="005C7305" w:rsidRPr="007C5A8C" w:rsidRDefault="00B70BF3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14:paraId="2A10CCA3" w14:textId="77777777" w:rsidR="005C7305" w:rsidRPr="007C5A8C" w:rsidRDefault="005C7305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61874395" w14:textId="77777777" w:rsidR="006876F9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D389814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5C7305" w:rsidRPr="007C5A8C" w14:paraId="77F830AE" w14:textId="77777777" w:rsidTr="006876F9">
        <w:trPr>
          <w:tblHeader/>
        </w:trPr>
        <w:tc>
          <w:tcPr>
            <w:tcW w:w="711" w:type="dxa"/>
            <w:vMerge/>
          </w:tcPr>
          <w:p w14:paraId="668B85B6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1957827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2F2C43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C1D3BD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4EBDA" w14:textId="77777777" w:rsidR="005C7305" w:rsidRPr="007C5A8C" w:rsidRDefault="005C7305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938DD25" w14:textId="77777777" w:rsidR="006876F9" w:rsidRDefault="005C7305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05888AD8" w14:textId="77777777" w:rsidR="005C7305" w:rsidRPr="007C5A8C" w:rsidRDefault="005C7305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58" w:type="dxa"/>
          </w:tcPr>
          <w:p w14:paraId="62432EFF" w14:textId="77777777" w:rsidR="006876F9" w:rsidRDefault="005C7305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466EE51F" w14:textId="77777777" w:rsidR="005C7305" w:rsidRPr="007C5A8C" w:rsidRDefault="005C7305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5" w:type="dxa"/>
          </w:tcPr>
          <w:p w14:paraId="2758B31A" w14:textId="77777777" w:rsidR="006876F9" w:rsidRDefault="005C7305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10DBA1F3" w14:textId="77777777" w:rsidR="005C7305" w:rsidRPr="007C5A8C" w:rsidRDefault="005C7305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14:paraId="54E08EEA" w14:textId="77777777" w:rsidR="005C7305" w:rsidRPr="007C5A8C" w:rsidRDefault="005C7305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5D78438" w14:textId="77777777" w:rsidR="005C7305" w:rsidRPr="007C5A8C" w:rsidRDefault="005C7305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876F9" w:rsidRPr="006876F9" w14:paraId="015390F1" w14:textId="77777777" w:rsidTr="006876F9">
        <w:trPr>
          <w:tblHeader/>
        </w:trPr>
        <w:tc>
          <w:tcPr>
            <w:tcW w:w="711" w:type="dxa"/>
          </w:tcPr>
          <w:p w14:paraId="07708956" w14:textId="77777777" w:rsidR="006876F9" w:rsidRPr="00B65FDE" w:rsidRDefault="006876F9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0351611E" w14:textId="77777777" w:rsidR="006876F9" w:rsidRPr="00B65FDE" w:rsidRDefault="006876F9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076A34" w14:textId="77777777" w:rsidR="006876F9" w:rsidRPr="00B65FDE" w:rsidRDefault="006876F9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B82307A" w14:textId="77777777" w:rsidR="006876F9" w:rsidRPr="00B65FDE" w:rsidRDefault="006876F9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C8A6BCC" w14:textId="77777777" w:rsidR="006876F9" w:rsidRPr="00B65FDE" w:rsidRDefault="006876F9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55642C9" w14:textId="77777777" w:rsidR="006876F9" w:rsidRPr="00B65FDE" w:rsidRDefault="006876F9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594CCC0B" w14:textId="77777777" w:rsidR="006876F9" w:rsidRPr="00B65FDE" w:rsidRDefault="006876F9" w:rsidP="0024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723CB695" w14:textId="77777777" w:rsidR="006876F9" w:rsidRPr="00B65FDE" w:rsidRDefault="006876F9" w:rsidP="0024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1E35643F" w14:textId="77777777" w:rsidR="006876F9" w:rsidRPr="00B65FDE" w:rsidRDefault="006876F9" w:rsidP="0024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A1C25" w:rsidRPr="007C5A8C" w14:paraId="68D56308" w14:textId="77777777" w:rsidTr="002438AF">
        <w:tc>
          <w:tcPr>
            <w:tcW w:w="14992" w:type="dxa"/>
            <w:gridSpan w:val="9"/>
          </w:tcPr>
          <w:p w14:paraId="7DEC2F09" w14:textId="77777777" w:rsidR="003A1C25" w:rsidRPr="00B65FDE" w:rsidRDefault="003A1C25" w:rsidP="004B45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</w:pPr>
            <w:r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Цель  </w:t>
            </w:r>
            <w:r w:rsidR="007C5A8C"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муниципальной </w:t>
            </w:r>
            <w:r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программы </w:t>
            </w:r>
            <w:r w:rsidRPr="00B65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7C5A8C" w:rsidRPr="00B65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системы мотивации жителей Няндомского муниципального округа к ведению здорового образа жизни, включая здоровое питание и отказ от вредных привычек</w:t>
            </w:r>
          </w:p>
        </w:tc>
      </w:tr>
      <w:tr w:rsidR="003A1C25" w:rsidRPr="007C5A8C" w14:paraId="3CD87A9C" w14:textId="77777777" w:rsidTr="002438AF">
        <w:tc>
          <w:tcPr>
            <w:tcW w:w="14992" w:type="dxa"/>
            <w:gridSpan w:val="9"/>
          </w:tcPr>
          <w:p w14:paraId="5D450B89" w14:textId="77777777" w:rsidR="003A1C25" w:rsidRPr="00B65FDE" w:rsidRDefault="003A1C25" w:rsidP="007C5A8C">
            <w:pPr>
              <w:tabs>
                <w:tab w:val="left" w:pos="11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Задача</w:t>
            </w:r>
            <w:r w:rsidR="007C5A8C"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комплекса процессных мероприятий</w:t>
            </w:r>
            <w:r w:rsidR="007C5A8C"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: </w:t>
            </w:r>
            <w:r w:rsidR="004B45E2" w:rsidRPr="00B65FDE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мотивации к ведению здорового образа жизни</w:t>
            </w:r>
            <w:r w:rsidR="004B45E2" w:rsidRPr="00B65FDE">
              <w:rPr>
                <w:sz w:val="24"/>
                <w:szCs w:val="24"/>
              </w:rPr>
              <w:t xml:space="preserve"> </w:t>
            </w:r>
            <w:r w:rsidR="004B45E2" w:rsidRPr="00B65FDE">
              <w:rPr>
                <w:rFonts w:ascii="Times New Roman" w:hAnsi="Times New Roman" w:cs="Times New Roman"/>
                <w:sz w:val="24"/>
                <w:szCs w:val="24"/>
              </w:rPr>
              <w:t>и отказу от вредных привычек</w:t>
            </w:r>
          </w:p>
        </w:tc>
      </w:tr>
      <w:tr w:rsidR="00B70BF3" w:rsidRPr="007C5A8C" w14:paraId="1B042545" w14:textId="77777777" w:rsidTr="002438AF">
        <w:tc>
          <w:tcPr>
            <w:tcW w:w="711" w:type="dxa"/>
            <w:vMerge w:val="restart"/>
          </w:tcPr>
          <w:p w14:paraId="57E48577" w14:textId="77777777" w:rsidR="00B70BF3" w:rsidRPr="007C5A8C" w:rsidRDefault="00B70BF3" w:rsidP="00006A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vMerge w:val="restart"/>
          </w:tcPr>
          <w:p w14:paraId="74E11B6A" w14:textId="77777777" w:rsidR="002C7F01" w:rsidRPr="007C5A8C" w:rsidRDefault="00FE256B" w:rsidP="004B45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Распечатаны листовки, брошюры </w:t>
            </w:r>
            <w:r w:rsidR="004B45E2" w:rsidRPr="007C5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информированию населения Няндомского муниципального округа по вопросам здорового образа жизни, факторов риска развития инфекционных, сердечно-сосудистых, онкологических заболеваний </w:t>
            </w:r>
          </w:p>
        </w:tc>
        <w:tc>
          <w:tcPr>
            <w:tcW w:w="2268" w:type="dxa"/>
            <w:vMerge w:val="restart"/>
          </w:tcPr>
          <w:p w14:paraId="7AE5B501" w14:textId="77777777" w:rsidR="006876F9" w:rsidRPr="00B65FDE" w:rsidRDefault="006876F9" w:rsidP="00006A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sz w:val="24"/>
                <w:szCs w:val="24"/>
              </w:rPr>
              <w:t>приобретение товаро</w:t>
            </w:r>
            <w:r w:rsidR="00B65FDE" w:rsidRPr="00B65F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5FDE">
              <w:rPr>
                <w:rFonts w:ascii="Times New Roman" w:hAnsi="Times New Roman" w:cs="Times New Roman"/>
                <w:sz w:val="24"/>
                <w:szCs w:val="24"/>
              </w:rPr>
              <w:t>, работ, услуг</w:t>
            </w:r>
          </w:p>
        </w:tc>
        <w:tc>
          <w:tcPr>
            <w:tcW w:w="2127" w:type="dxa"/>
          </w:tcPr>
          <w:p w14:paraId="595DDF2C" w14:textId="77777777" w:rsidR="00B70BF3" w:rsidRPr="007C5A8C" w:rsidRDefault="00B70BF3" w:rsidP="002438AF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7C5A8C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59" w:type="dxa"/>
          </w:tcPr>
          <w:p w14:paraId="014785E9" w14:textId="77777777" w:rsidR="00B70BF3" w:rsidRPr="007C5A8C" w:rsidRDefault="004B45E2" w:rsidP="00243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70BF3"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FE8F6D7" w14:textId="77777777" w:rsidR="00B70BF3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70BF3"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7525C9E" w14:textId="77777777" w:rsidR="00B70BF3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70BF3"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DB7D574" w14:textId="77777777" w:rsidR="00B70BF3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70BF3"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084A03E" w14:textId="77777777" w:rsidR="00B70BF3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70BF3"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B45E2" w:rsidRPr="007C5A8C" w14:paraId="04425270" w14:textId="77777777" w:rsidTr="002438AF">
        <w:tc>
          <w:tcPr>
            <w:tcW w:w="711" w:type="dxa"/>
            <w:vMerge/>
          </w:tcPr>
          <w:p w14:paraId="09168B22" w14:textId="77777777" w:rsidR="004B45E2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40E43A45" w14:textId="77777777" w:rsidR="004B45E2" w:rsidRPr="007C5A8C" w:rsidRDefault="004B45E2" w:rsidP="00B70B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9C3546" w14:textId="77777777" w:rsidR="004B45E2" w:rsidRPr="007C5A8C" w:rsidRDefault="004B45E2" w:rsidP="00006A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B4677E" w14:textId="77777777" w:rsidR="004B45E2" w:rsidRPr="007C5A8C" w:rsidRDefault="004B45E2" w:rsidP="002438AF">
            <w:pPr>
              <w:pStyle w:val="af6"/>
              <w:jc w:val="center"/>
              <w:rPr>
                <w:rFonts w:ascii="Times New Roman" w:hAnsi="Times New Roman"/>
              </w:rPr>
            </w:pPr>
            <w:r w:rsidRPr="007C5A8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38F314EE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14:paraId="6076C53A" w14:textId="77777777" w:rsidR="004B45E2" w:rsidRPr="007C5A8C" w:rsidRDefault="004B45E2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58" w:type="dxa"/>
          </w:tcPr>
          <w:p w14:paraId="477928F2" w14:textId="77777777" w:rsidR="004B45E2" w:rsidRPr="007C5A8C" w:rsidRDefault="004B45E2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55" w:type="dxa"/>
          </w:tcPr>
          <w:p w14:paraId="0E24B4D1" w14:textId="77777777" w:rsidR="004B45E2" w:rsidRPr="007C5A8C" w:rsidRDefault="004B45E2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56" w:type="dxa"/>
          </w:tcPr>
          <w:p w14:paraId="313974CB" w14:textId="77777777" w:rsidR="004B45E2" w:rsidRPr="007C5A8C" w:rsidRDefault="004B45E2" w:rsidP="005E0F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B70BF3" w:rsidRPr="007C5A8C" w14:paraId="4FD9616F" w14:textId="77777777" w:rsidTr="00B65FDE">
        <w:tc>
          <w:tcPr>
            <w:tcW w:w="14992" w:type="dxa"/>
            <w:gridSpan w:val="9"/>
            <w:shd w:val="clear" w:color="auto" w:fill="auto"/>
          </w:tcPr>
          <w:p w14:paraId="7F61391F" w14:textId="77777777" w:rsidR="00B70BF3" w:rsidRPr="00B65FDE" w:rsidRDefault="00B70BF3" w:rsidP="00B70B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 w:rsidR="007C5A8C" w:rsidRPr="00B65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  <w:r w:rsidR="007C5A8C" w:rsidRPr="00B65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комплекса процессных мероприятий</w:t>
            </w:r>
            <w:r w:rsidR="007C5A8C"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:</w:t>
            </w:r>
            <w:r w:rsidRPr="00B65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45E2" w:rsidRPr="00B65FD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поддержка граждан, нуждающихся в оказании специализированной медицинской помощи в связи с заболеваниями, требующими специальных методов диагностики, лечения и использования сложных медицинских технологий</w:t>
            </w:r>
          </w:p>
        </w:tc>
      </w:tr>
      <w:tr w:rsidR="00B70BF3" w:rsidRPr="007C5A8C" w14:paraId="06D0BC36" w14:textId="77777777" w:rsidTr="002438AF">
        <w:tc>
          <w:tcPr>
            <w:tcW w:w="711" w:type="dxa"/>
            <w:vMerge w:val="restart"/>
          </w:tcPr>
          <w:p w14:paraId="617BACE0" w14:textId="77777777" w:rsidR="00B70BF3" w:rsidRPr="007C5A8C" w:rsidRDefault="00B70BF3" w:rsidP="00243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99" w:type="dxa"/>
            <w:vMerge w:val="restart"/>
          </w:tcPr>
          <w:p w14:paraId="60A3E723" w14:textId="77777777" w:rsidR="004B45E2" w:rsidRPr="007C5A8C" w:rsidRDefault="004B45E2" w:rsidP="004B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компенсация расходов на оплату стоимости проезда к месту </w:t>
            </w:r>
          </w:p>
          <w:p w14:paraId="0AE71AC9" w14:textId="77777777" w:rsidR="00B70BF3" w:rsidRPr="007C5A8C" w:rsidRDefault="004B45E2" w:rsidP="004B4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(получения консультации) и обратно</w:t>
            </w:r>
          </w:p>
        </w:tc>
        <w:tc>
          <w:tcPr>
            <w:tcW w:w="2268" w:type="dxa"/>
            <w:vMerge w:val="restart"/>
          </w:tcPr>
          <w:p w14:paraId="5EFB482A" w14:textId="77777777" w:rsidR="00B70BF3" w:rsidRPr="007C5A8C" w:rsidRDefault="00B70BF3" w:rsidP="00006A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C6778" w14:textId="77777777" w:rsidR="00B70BF3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127" w:type="dxa"/>
          </w:tcPr>
          <w:p w14:paraId="1BEA5C3C" w14:textId="77777777" w:rsidR="00B70BF3" w:rsidRPr="007C5A8C" w:rsidRDefault="00B70BF3" w:rsidP="001135AB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7C5A8C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59" w:type="dxa"/>
          </w:tcPr>
          <w:p w14:paraId="08E12405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14:paraId="402F8C76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8" w:type="dxa"/>
          </w:tcPr>
          <w:p w14:paraId="7B2C70FE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5" w:type="dxa"/>
          </w:tcPr>
          <w:p w14:paraId="72F7B037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14:paraId="23301635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4B45E2" w:rsidRPr="007C5A8C" w14:paraId="0EE7C0A1" w14:textId="77777777" w:rsidTr="002438AF">
        <w:tc>
          <w:tcPr>
            <w:tcW w:w="711" w:type="dxa"/>
            <w:vMerge/>
          </w:tcPr>
          <w:p w14:paraId="10D105A3" w14:textId="77777777" w:rsidR="004B45E2" w:rsidRPr="007C5A8C" w:rsidRDefault="004B45E2" w:rsidP="00243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3DD20386" w14:textId="77777777" w:rsidR="004B45E2" w:rsidRPr="007C5A8C" w:rsidRDefault="004B45E2" w:rsidP="00243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DE0632" w14:textId="77777777" w:rsidR="004B45E2" w:rsidRPr="007C5A8C" w:rsidRDefault="004B45E2" w:rsidP="00006A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A06FD3" w14:textId="77777777" w:rsidR="004B45E2" w:rsidRPr="007C5A8C" w:rsidRDefault="004B45E2" w:rsidP="001135AB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7C5A8C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21EECC51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14:paraId="61211105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8" w:type="dxa"/>
          </w:tcPr>
          <w:p w14:paraId="4C96E59A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5" w:type="dxa"/>
          </w:tcPr>
          <w:p w14:paraId="53F3174A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6" w:type="dxa"/>
          </w:tcPr>
          <w:p w14:paraId="2FD163A0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B70BF3" w:rsidRPr="007C5A8C" w14:paraId="6373BF97" w14:textId="77777777" w:rsidTr="00741846">
        <w:tc>
          <w:tcPr>
            <w:tcW w:w="5778" w:type="dxa"/>
            <w:gridSpan w:val="3"/>
            <w:vMerge w:val="restart"/>
          </w:tcPr>
          <w:p w14:paraId="6BD5893F" w14:textId="77777777" w:rsidR="00B70BF3" w:rsidRPr="007C5A8C" w:rsidRDefault="00B70BF3" w:rsidP="00A34362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 процессных мероприятий</w:t>
            </w:r>
            <w:r w:rsidR="00D47713" w:rsidRPr="007C5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362" w:rsidRPr="00B65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34362" w:rsidRPr="00B65FD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Создание условий для ведения здорового образа жизни</w:t>
            </w:r>
            <w:r w:rsidR="00A34362" w:rsidRPr="00B65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79FF2EE5" w14:textId="77777777" w:rsidR="00B70BF3" w:rsidRPr="007C5A8C" w:rsidRDefault="00B70BF3" w:rsidP="002438AF">
            <w:pPr>
              <w:pStyle w:val="af6"/>
              <w:rPr>
                <w:rFonts w:ascii="Times New Roman" w:hAnsi="Times New Roman"/>
                <w:b/>
              </w:rPr>
            </w:pPr>
            <w:r w:rsidRPr="007C5A8C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59" w:type="dxa"/>
          </w:tcPr>
          <w:p w14:paraId="4DB6EE84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70BF3"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14:paraId="7DE92A5F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58" w:type="dxa"/>
          </w:tcPr>
          <w:p w14:paraId="750B7858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55" w:type="dxa"/>
          </w:tcPr>
          <w:p w14:paraId="5414AF4B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56" w:type="dxa"/>
          </w:tcPr>
          <w:p w14:paraId="3895BCAB" w14:textId="77777777" w:rsidR="00B70BF3" w:rsidRPr="007C5A8C" w:rsidRDefault="004B4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  <w:tr w:rsidR="004B45E2" w:rsidRPr="007C5A8C" w14:paraId="1CD8D129" w14:textId="77777777" w:rsidTr="00741846">
        <w:tc>
          <w:tcPr>
            <w:tcW w:w="5778" w:type="dxa"/>
            <w:gridSpan w:val="3"/>
            <w:vMerge/>
          </w:tcPr>
          <w:p w14:paraId="6A89EB08" w14:textId="77777777" w:rsidR="004B45E2" w:rsidRPr="007C5A8C" w:rsidRDefault="004B45E2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0A7051" w14:textId="77777777" w:rsidR="004B45E2" w:rsidRPr="007C5A8C" w:rsidRDefault="004B45E2" w:rsidP="00E6308C">
            <w:pPr>
              <w:pStyle w:val="af6"/>
              <w:rPr>
                <w:rFonts w:ascii="Times New Roman" w:hAnsi="Times New Roman"/>
                <w:b/>
              </w:rPr>
            </w:pPr>
            <w:r w:rsidRPr="007C5A8C">
              <w:rPr>
                <w:rFonts w:ascii="Times New Roman" w:hAnsi="Times New Roman"/>
                <w:b/>
              </w:rPr>
              <w:t xml:space="preserve"> </w:t>
            </w:r>
            <w:r w:rsidR="00E6308C" w:rsidRPr="007C5A8C">
              <w:rPr>
                <w:rFonts w:ascii="Times New Roman" w:hAnsi="Times New Roman"/>
                <w:b/>
              </w:rPr>
              <w:t>б</w:t>
            </w:r>
            <w:r w:rsidRPr="007C5A8C">
              <w:rPr>
                <w:rFonts w:ascii="Times New Roman" w:hAnsi="Times New Roman"/>
                <w:b/>
              </w:rPr>
              <w:t>юджет</w:t>
            </w:r>
            <w:r w:rsidR="00E6308C" w:rsidRPr="007C5A8C">
              <w:rPr>
                <w:rFonts w:ascii="Times New Roman" w:hAnsi="Times New Roman"/>
                <w:b/>
              </w:rPr>
              <w:t xml:space="preserve"> </w:t>
            </w:r>
            <w:r w:rsidRPr="007C5A8C">
              <w:rPr>
                <w:rFonts w:ascii="Times New Roman" w:hAnsi="Times New Roman"/>
                <w:b/>
              </w:rPr>
              <w:t>округа</w:t>
            </w:r>
          </w:p>
        </w:tc>
        <w:tc>
          <w:tcPr>
            <w:tcW w:w="1559" w:type="dxa"/>
          </w:tcPr>
          <w:p w14:paraId="5383A82B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559" w:type="dxa"/>
          </w:tcPr>
          <w:p w14:paraId="7CD7642A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58" w:type="dxa"/>
          </w:tcPr>
          <w:p w14:paraId="6E2AAAB2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55" w:type="dxa"/>
          </w:tcPr>
          <w:p w14:paraId="75E37036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56" w:type="dxa"/>
          </w:tcPr>
          <w:p w14:paraId="3154CA12" w14:textId="77777777" w:rsidR="004B45E2" w:rsidRPr="007C5A8C" w:rsidRDefault="004B45E2" w:rsidP="005E0F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A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</w:tr>
    </w:tbl>
    <w:p w14:paraId="44DCC359" w14:textId="77777777" w:rsidR="005C7305" w:rsidRDefault="005C7305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643F02AC" w14:textId="77777777" w:rsidR="0091355A" w:rsidRPr="007C5A8C" w:rsidRDefault="0091355A" w:rsidP="002C35D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567C6A" w14:textId="77777777" w:rsidR="00CE26C7" w:rsidRDefault="00CE26C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EFD8FA" w14:textId="77777777" w:rsidR="002438AF" w:rsidRDefault="002438AF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3F34B" w14:textId="77777777" w:rsidR="006876F9" w:rsidRDefault="006876F9" w:rsidP="00B65FDE">
      <w:pPr>
        <w:tabs>
          <w:tab w:val="left" w:pos="1290"/>
        </w:tabs>
        <w:rPr>
          <w:rFonts w:ascii="Times New Roman" w:eastAsia="Calibri" w:hAnsi="Times New Roman" w:cs="Times New Roman"/>
          <w:sz w:val="24"/>
          <w:szCs w:val="24"/>
        </w:rPr>
        <w:sectPr w:rsidR="006876F9" w:rsidSect="000E32D8">
          <w:footerReference w:type="even" r:id="rId10"/>
          <w:footerReference w:type="default" r:id="rId11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76F9" w14:paraId="1CCD7247" w14:textId="77777777" w:rsidTr="00B65FDE">
        <w:tc>
          <w:tcPr>
            <w:tcW w:w="4785" w:type="dxa"/>
          </w:tcPr>
          <w:p w14:paraId="6179637A" w14:textId="77777777" w:rsidR="006876F9" w:rsidRDefault="006876F9" w:rsidP="00B65FDE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8EA3A5B" w14:textId="77777777" w:rsidR="006876F9" w:rsidRDefault="006876F9" w:rsidP="00B65FDE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                                                 к муниципальной программе «</w:t>
            </w:r>
            <w:r w:rsidRPr="00B8158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и противодействие преступности на территории Няндомского муниципального округа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10A5D0A2" w14:textId="77777777" w:rsidR="006876F9" w:rsidRPr="001C0C29" w:rsidRDefault="006876F9" w:rsidP="006876F9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418B3A" w14:textId="77777777" w:rsidR="006876F9" w:rsidRDefault="006876F9" w:rsidP="006876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218708A3" w14:textId="77777777" w:rsidR="006876F9" w:rsidRDefault="006876F9" w:rsidP="006876F9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54632384" w14:textId="77777777" w:rsidR="006876F9" w:rsidRDefault="006876F9" w:rsidP="006876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61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общественного здоровья населения на территории Няндомского муниципального округа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A5651AC" w14:textId="77777777" w:rsidR="006876F9" w:rsidRDefault="006876F9" w:rsidP="006876F9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22"/>
        <w:gridCol w:w="2430"/>
      </w:tblGrid>
      <w:tr w:rsidR="006876F9" w:rsidRPr="00AA72E8" w14:paraId="12DA78C6" w14:textId="77777777" w:rsidTr="006876F9">
        <w:trPr>
          <w:trHeight w:val="595"/>
          <w:tblHeader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21B4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6D81D7B8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AC2D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76A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6876F9" w:rsidRPr="00AA72E8" w14:paraId="5844895E" w14:textId="77777777" w:rsidTr="006876F9">
        <w:trPr>
          <w:trHeight w:val="314"/>
          <w:tblHeader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008B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2AC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0C31" w14:textId="77777777" w:rsidR="006876F9" w:rsidRPr="00AA72E8" w:rsidRDefault="006876F9" w:rsidP="00B65FD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76F9" w:rsidRPr="00AA72E8" w14:paraId="13E842E0" w14:textId="77777777" w:rsidTr="00B65FDE">
        <w:trPr>
          <w:trHeight w:val="2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C59F" w14:textId="77777777" w:rsidR="006876F9" w:rsidRPr="00AA72E8" w:rsidRDefault="006876F9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F6DA6"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муниципальной программы</w:t>
            </w: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A72E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формирование системы мотивации жителей Няндомского муниципального округа к ведению здорового образа жизни, включая здоровое питание и отказ от вредных привычек</w:t>
            </w:r>
          </w:p>
        </w:tc>
      </w:tr>
      <w:tr w:rsidR="00AE6327" w:rsidRPr="00AA72E8" w14:paraId="5C2F5475" w14:textId="77777777" w:rsidTr="00B65FDE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443F" w14:textId="77777777" w:rsidR="00AE6327" w:rsidRPr="00AA72E8" w:rsidRDefault="00AE6327" w:rsidP="00AE63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мероприятий, направленных на пропаганду здорового образа жизни и укрепление здоровья</w:t>
            </w:r>
            <w:r w:rsidRPr="00AA72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98F" w14:textId="77777777" w:rsidR="00AE6327" w:rsidRPr="00AA72E8" w:rsidRDefault="00AE6327" w:rsidP="00010B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 мероприятий</w:t>
            </w:r>
            <w:proofErr w:type="gramEnd"/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направленных на пропаганду здорового образа жизни и укрепление здоровья на территории Няндомского муниципального округа, в отчетном периоде – количество проведенных  мероприятий, направленных на пропаганду здорового образа жизни и укрепление здоровья на территории Няндомского муниципального округа, в 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02B" w14:textId="77777777" w:rsidR="00AE6327" w:rsidRPr="00AA72E8" w:rsidRDefault="00E4668E" w:rsidP="00A314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от </w:t>
            </w:r>
            <w:r w:rsidR="00A3147D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Няндомской ЦРБ</w:t>
            </w:r>
            <w:r w:rsidRPr="00FE256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от учреждений культуры</w:t>
            </w:r>
          </w:p>
        </w:tc>
      </w:tr>
      <w:tr w:rsidR="00AE6327" w:rsidRPr="00AA72E8" w14:paraId="75FF0E16" w14:textId="77777777" w:rsidTr="00B65FDE">
        <w:trPr>
          <w:trHeight w:val="56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E73F" w14:textId="77777777" w:rsidR="00AE6327" w:rsidRPr="00AA72E8" w:rsidRDefault="00AE6327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2. Задача 1 комплекса процессных мероприятий «Создание условий для ведения здорового образа жизни»:</w:t>
            </w:r>
            <w:r w:rsidRPr="00AA72E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населения мотивации к ведению здорового образа жизни</w:t>
            </w:r>
            <w:r w:rsidRPr="00AA72E8">
              <w:rPr>
                <w:sz w:val="24"/>
                <w:szCs w:val="24"/>
              </w:rPr>
              <w:t xml:space="preserve"> </w:t>
            </w:r>
            <w:r w:rsidRPr="00AA72E8">
              <w:rPr>
                <w:rFonts w:ascii="Times New Roman" w:hAnsi="Times New Roman" w:cs="Times New Roman"/>
                <w:sz w:val="24"/>
                <w:szCs w:val="24"/>
              </w:rPr>
              <w:t>и отказу от вредных привычек</w:t>
            </w:r>
          </w:p>
        </w:tc>
      </w:tr>
      <w:tr w:rsidR="00AE6327" w:rsidRPr="00AA72E8" w14:paraId="2C7D58E6" w14:textId="77777777" w:rsidTr="00B65FDE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56A8" w14:textId="77777777" w:rsidR="00AE6327" w:rsidRPr="00AA72E8" w:rsidRDefault="00AE6327" w:rsidP="00010B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по вопросам графика работы передвижных медицинских комплексов, проведения профилактических медицинских осмотров, вопросам здорового образа жизни в СМИ, единицы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DD4" w14:textId="77777777" w:rsidR="00AE6327" w:rsidRDefault="00AE6327" w:rsidP="00010B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публикаций по вопросам графика работы передвижных медицинских комплексов, проведения профилактических медицинских осмотров, </w:t>
            </w: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здорового образа жизни в СМИ за отчетный период</w:t>
            </w:r>
          </w:p>
          <w:p w14:paraId="35C1BCD7" w14:textId="77777777" w:rsidR="00732FF4" w:rsidRPr="00AA72E8" w:rsidRDefault="00732FF4" w:rsidP="00010B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13D" w14:textId="77777777" w:rsidR="00AE6327" w:rsidRPr="00FE256B" w:rsidRDefault="00E4668E" w:rsidP="00E466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2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информация от </w:t>
            </w:r>
            <w:r w:rsidR="00A3147D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Няндомской ЦРБ</w:t>
            </w:r>
          </w:p>
        </w:tc>
      </w:tr>
      <w:tr w:rsidR="00AE6327" w:rsidRPr="00AA72E8" w14:paraId="1D75EA40" w14:textId="77777777" w:rsidTr="00B65FDE">
        <w:trPr>
          <w:trHeight w:val="54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2D12" w14:textId="77777777" w:rsidR="00AE6327" w:rsidRPr="00AA72E8" w:rsidRDefault="00AE6327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61F98">
              <w:rPr>
                <w:rFonts w:ascii="Times New Roman" w:eastAsia="Calibri" w:hAnsi="Times New Roman" w:cs="Times New Roman"/>
                <w:sz w:val="24"/>
                <w:szCs w:val="24"/>
              </w:rPr>
              <w:t>. Задача  2 комплекса процессных мероприятий</w:t>
            </w: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F98"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условий для ведения здорового образа жизни»:</w:t>
            </w:r>
            <w:r w:rsidR="00761F98" w:rsidRPr="00A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граждан, нуждающихся в оказании специализированной медицинской помощи в связи с заболеваниями, требующими специальных методов диагностики, лечения и использования сложных медицинских технологий</w:t>
            </w:r>
          </w:p>
        </w:tc>
      </w:tr>
      <w:tr w:rsidR="00AE6327" w:rsidRPr="00AA72E8" w14:paraId="405548E0" w14:textId="77777777" w:rsidTr="00B65FDE">
        <w:trPr>
          <w:trHeight w:val="54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6381" w14:textId="77777777" w:rsidR="00AE6327" w:rsidRPr="00AA72E8" w:rsidRDefault="00AE6327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которым оказана мера социальной поддержки в виде компенсации стоимости проезда к месту лечения (получения консультации) и обратно, человек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5EE" w14:textId="77777777" w:rsidR="00AE6327" w:rsidRPr="00AA72E8" w:rsidRDefault="00AE6327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668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проживающих на территории Няндомского муниципального округа, которым  компенсирована стоимость проезда к месту лечения (получения консультации) и обратно, в отчетном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BAC" w14:textId="77777777" w:rsidR="00AE6327" w:rsidRPr="00AA72E8" w:rsidRDefault="00AE6327" w:rsidP="00B65F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72E8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муниципальной программе</w:t>
            </w:r>
          </w:p>
        </w:tc>
      </w:tr>
    </w:tbl>
    <w:p w14:paraId="22D988BA" w14:textId="77777777" w:rsidR="006876F9" w:rsidRDefault="006876F9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876F9" w:rsidSect="006876F9">
          <w:pgSz w:w="11906" w:h="16838"/>
          <w:pgMar w:top="1134" w:right="1276" w:bottom="1134" w:left="851" w:header="567" w:footer="709" w:gutter="0"/>
          <w:cols w:space="708"/>
          <w:docGrid w:linePitch="360"/>
        </w:sect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661244" w14:paraId="003D96E3" w14:textId="77777777" w:rsidTr="00661244">
        <w:tc>
          <w:tcPr>
            <w:tcW w:w="5637" w:type="dxa"/>
          </w:tcPr>
          <w:p w14:paraId="0E5F08C3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EDFD55D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C09374A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D7F1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75B0C05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E902FE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824A8AF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1681651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2D0BF9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83134AF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2BF06A0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56DF514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65FC8A6" w14:textId="77777777" w:rsidR="00661244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A14D9D" w14:textId="77777777" w:rsidR="00661244" w:rsidRPr="00FE5922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4360" w:type="dxa"/>
          </w:tcPr>
          <w:p w14:paraId="1E2B5A8D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2103E806" w14:textId="77777777" w:rsidTr="00661244">
        <w:tc>
          <w:tcPr>
            <w:tcW w:w="5637" w:type="dxa"/>
          </w:tcPr>
          <w:p w14:paraId="55D236C4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360" w:type="dxa"/>
          </w:tcPr>
          <w:p w14:paraId="7C8BCECC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A896F48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57EEAB5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Ю.А. Овсянкина</w:t>
            </w:r>
          </w:p>
          <w:p w14:paraId="10FEFB85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661244" w14:paraId="1019066D" w14:textId="77777777" w:rsidTr="00661244">
        <w:tc>
          <w:tcPr>
            <w:tcW w:w="5637" w:type="dxa"/>
          </w:tcPr>
          <w:p w14:paraId="2DE8E554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5AB2955D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476F0BF4" w14:textId="77777777" w:rsidTr="00661244">
        <w:tc>
          <w:tcPr>
            <w:tcW w:w="5637" w:type="dxa"/>
          </w:tcPr>
          <w:p w14:paraId="2B183DD2" w14:textId="77777777" w:rsidR="00661244" w:rsidRPr="00FE5922" w:rsidRDefault="00661244" w:rsidP="006612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</w:tc>
        <w:tc>
          <w:tcPr>
            <w:tcW w:w="4360" w:type="dxa"/>
          </w:tcPr>
          <w:p w14:paraId="5C0859EF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41166B2D" w14:textId="77777777" w:rsidTr="00661244">
        <w:tc>
          <w:tcPr>
            <w:tcW w:w="5637" w:type="dxa"/>
          </w:tcPr>
          <w:p w14:paraId="0A2A5939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15ADA16C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1BFB63BE" w14:textId="77777777" w:rsidTr="00661244">
        <w:tc>
          <w:tcPr>
            <w:tcW w:w="5637" w:type="dxa"/>
          </w:tcPr>
          <w:p w14:paraId="141A6701" w14:textId="77777777" w:rsidR="00661244" w:rsidRDefault="003903B1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661244" w:rsidRPr="00FE5922">
              <w:rPr>
                <w:rFonts w:ascii="Times New Roman" w:hAnsi="Times New Roman" w:cs="Times New Roman"/>
                <w:sz w:val="24"/>
              </w:rPr>
              <w:t>ачальник Управления социальной политики</w:t>
            </w:r>
            <w:r w:rsidR="00661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1244" w:rsidRPr="00FE5922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r w:rsidR="00661244"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53EE5A0B" w14:textId="77777777" w:rsidR="00661244" w:rsidRDefault="003903B1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Т.С. Килякова</w:t>
            </w:r>
          </w:p>
          <w:p w14:paraId="7A01392D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661244" w14:paraId="75AD8A91" w14:textId="77777777" w:rsidTr="00661244">
        <w:tc>
          <w:tcPr>
            <w:tcW w:w="5637" w:type="dxa"/>
          </w:tcPr>
          <w:p w14:paraId="162E352F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5BB18A8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1C26F037" w14:textId="77777777" w:rsidTr="00661244">
        <w:tc>
          <w:tcPr>
            <w:tcW w:w="5637" w:type="dxa"/>
          </w:tcPr>
          <w:p w14:paraId="1DA9DCF5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  <w:p w14:paraId="188E5549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Правого управления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276A806D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BCDA433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14:paraId="5B2100C2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661244" w14:paraId="09D26BBB" w14:textId="77777777" w:rsidTr="00661244">
        <w:tc>
          <w:tcPr>
            <w:tcW w:w="5637" w:type="dxa"/>
          </w:tcPr>
          <w:p w14:paraId="1CDA2A60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789867C8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5DEDF430" w14:textId="77777777" w:rsidTr="00661244">
        <w:tc>
          <w:tcPr>
            <w:tcW w:w="5637" w:type="dxa"/>
          </w:tcPr>
          <w:p w14:paraId="687B9303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67C3CF20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08712F62" w14:textId="77777777" w:rsidTr="00661244">
        <w:tc>
          <w:tcPr>
            <w:tcW w:w="5637" w:type="dxa"/>
          </w:tcPr>
          <w:p w14:paraId="0CBDAF0E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</w:t>
            </w:r>
            <w:r w:rsidRPr="00FE5922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управления финансов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63F168DA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3F5058F3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661244" w14:paraId="3B6795CB" w14:textId="77777777" w:rsidTr="00661244">
        <w:tc>
          <w:tcPr>
            <w:tcW w:w="5637" w:type="dxa"/>
          </w:tcPr>
          <w:p w14:paraId="7933728D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45BE9504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07FF6050" w14:textId="77777777" w:rsidTr="00661244">
        <w:tc>
          <w:tcPr>
            <w:tcW w:w="5637" w:type="dxa"/>
          </w:tcPr>
          <w:p w14:paraId="0FEA5056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Pr="00FE5922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бухгалтерского отчета и отчетности</w:t>
            </w:r>
            <w:r>
              <w:rPr>
                <w:rFonts w:ascii="Times New Roman" w:hAnsi="Times New Roman" w:cs="Times New Roman"/>
                <w:sz w:val="24"/>
              </w:rPr>
              <w:t xml:space="preserve">,  главный бухгалтер  </w:t>
            </w:r>
          </w:p>
        </w:tc>
        <w:tc>
          <w:tcPr>
            <w:tcW w:w="4360" w:type="dxa"/>
          </w:tcPr>
          <w:p w14:paraId="2B18A093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Рохина</w:t>
            </w:r>
            <w:proofErr w:type="spellEnd"/>
          </w:p>
          <w:p w14:paraId="6AD4FD1E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«___»___________2024 года</w:t>
            </w:r>
          </w:p>
        </w:tc>
      </w:tr>
      <w:tr w:rsidR="00661244" w14:paraId="24326910" w14:textId="77777777" w:rsidTr="00661244">
        <w:tc>
          <w:tcPr>
            <w:tcW w:w="5637" w:type="dxa"/>
          </w:tcPr>
          <w:p w14:paraId="6B1E8CA4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E065688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146C2609" w14:textId="77777777" w:rsidTr="00661244">
        <w:tc>
          <w:tcPr>
            <w:tcW w:w="5637" w:type="dxa"/>
          </w:tcPr>
          <w:p w14:paraId="3CF5537E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A90E9F5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3D4169C0" w14:textId="77777777" w:rsidTr="00661244">
        <w:tc>
          <w:tcPr>
            <w:tcW w:w="5637" w:type="dxa"/>
          </w:tcPr>
          <w:p w14:paraId="13FBEC6E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отделом</w:t>
            </w:r>
          </w:p>
          <w:p w14:paraId="42AA048A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>экономики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</w:t>
            </w:r>
          </w:p>
          <w:p w14:paraId="0F7CEE0A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46C4A92F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Пулым</w:t>
            </w:r>
            <w:proofErr w:type="spellEnd"/>
          </w:p>
          <w:p w14:paraId="019B48B8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  <w:tr w:rsidR="00661244" w14:paraId="24C3230C" w14:textId="77777777" w:rsidTr="00661244">
        <w:tc>
          <w:tcPr>
            <w:tcW w:w="5637" w:type="dxa"/>
          </w:tcPr>
          <w:p w14:paraId="1182B95B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5F0D8563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1BA25C71" w14:textId="77777777" w:rsidTr="00661244">
        <w:tc>
          <w:tcPr>
            <w:tcW w:w="5637" w:type="dxa"/>
          </w:tcPr>
          <w:p w14:paraId="6D245567" w14:textId="77777777" w:rsidR="00661244" w:rsidRPr="00FE5922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5ED4CA7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1244" w14:paraId="64B38EFB" w14:textId="77777777" w:rsidTr="00661244">
        <w:tc>
          <w:tcPr>
            <w:tcW w:w="5637" w:type="dxa"/>
          </w:tcPr>
          <w:p w14:paraId="3EC11040" w14:textId="77777777" w:rsidR="00661244" w:rsidRPr="00FE5922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организационной, кадровой и муниципальной службы</w:t>
            </w:r>
          </w:p>
          <w:p w14:paraId="0F993FBE" w14:textId="77777777" w:rsidR="00661244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 муниципального округа</w:t>
            </w:r>
          </w:p>
        </w:tc>
        <w:tc>
          <w:tcPr>
            <w:tcW w:w="4360" w:type="dxa"/>
          </w:tcPr>
          <w:p w14:paraId="052F235C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C6C30E6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Рогозина</w:t>
            </w:r>
          </w:p>
          <w:p w14:paraId="5D9CD566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</w:tbl>
    <w:p w14:paraId="578126B9" w14:textId="77777777" w:rsidR="00661244" w:rsidRDefault="00661244" w:rsidP="00661244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8"/>
        <w:gridCol w:w="4471"/>
      </w:tblGrid>
      <w:tr w:rsidR="00661244" w14:paraId="658BC985" w14:textId="77777777" w:rsidTr="003903B1">
        <w:trPr>
          <w:trHeight w:val="912"/>
        </w:trPr>
        <w:tc>
          <w:tcPr>
            <w:tcW w:w="5410" w:type="dxa"/>
          </w:tcPr>
          <w:p w14:paraId="10B7647F" w14:textId="77777777" w:rsidR="00661244" w:rsidRPr="00741846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Заместитель заведующего отделом</w:t>
            </w:r>
          </w:p>
          <w:p w14:paraId="66971515" w14:textId="77777777" w:rsidR="00661244" w:rsidRPr="00741846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экономики администрации Няндомского</w:t>
            </w:r>
          </w:p>
          <w:p w14:paraId="4D10A244" w14:textId="77777777" w:rsidR="00661244" w:rsidRPr="00741846" w:rsidRDefault="00661244" w:rsidP="00661244">
            <w:pPr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527" w:type="dxa"/>
          </w:tcPr>
          <w:p w14:paraId="122DEA2A" w14:textId="77777777" w:rsidR="00661244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67D1079" w14:textId="77777777" w:rsidR="00661244" w:rsidRPr="00741846" w:rsidRDefault="00661244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41846">
              <w:rPr>
                <w:rFonts w:ascii="Times New Roman" w:hAnsi="Times New Roman" w:cs="Times New Roman"/>
                <w:sz w:val="24"/>
              </w:rPr>
              <w:t>О.Н.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1846">
              <w:rPr>
                <w:rFonts w:ascii="Times New Roman" w:hAnsi="Times New Roman" w:cs="Times New Roman"/>
                <w:sz w:val="24"/>
              </w:rPr>
              <w:t>Дубова</w:t>
            </w:r>
          </w:p>
          <w:p w14:paraId="06EDA2D0" w14:textId="77777777" w:rsidR="00661244" w:rsidRPr="00741846" w:rsidRDefault="00987775" w:rsidP="0066124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3903B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3903B1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661244" w:rsidRPr="00741846">
              <w:rPr>
                <w:rFonts w:ascii="Times New Roman" w:hAnsi="Times New Roman" w:cs="Times New Roman"/>
                <w:sz w:val="24"/>
              </w:rPr>
              <w:t>«___»___________2024 года</w:t>
            </w:r>
          </w:p>
        </w:tc>
      </w:tr>
    </w:tbl>
    <w:p w14:paraId="3EBEE9DA" w14:textId="77777777" w:rsidR="002438AF" w:rsidRDefault="002438AF" w:rsidP="00661244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38AF" w:rsidSect="00661244">
      <w:pgSz w:w="11906" w:h="16838"/>
      <w:pgMar w:top="1134" w:right="851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F8EE" w14:textId="77777777" w:rsidR="00E950D6" w:rsidRDefault="00E950D6" w:rsidP="00D729AA">
      <w:pPr>
        <w:spacing w:line="240" w:lineRule="auto"/>
      </w:pPr>
      <w:r>
        <w:separator/>
      </w:r>
    </w:p>
  </w:endnote>
  <w:endnote w:type="continuationSeparator" w:id="0">
    <w:p w14:paraId="06CEAFC8" w14:textId="77777777" w:rsidR="00E950D6" w:rsidRDefault="00E950D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F05" w14:textId="77777777" w:rsidR="00FB68BC" w:rsidRDefault="00FB68BC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43EA8E9" w14:textId="77777777" w:rsidR="00FB68BC" w:rsidRDefault="00FB68BC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7640" w14:textId="77777777" w:rsidR="00FB68BC" w:rsidRDefault="00FB68BC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2AF4" w14:textId="77777777" w:rsidR="00E950D6" w:rsidRDefault="00E950D6" w:rsidP="00D729AA">
      <w:pPr>
        <w:spacing w:line="240" w:lineRule="auto"/>
      </w:pPr>
      <w:r>
        <w:separator/>
      </w:r>
    </w:p>
  </w:footnote>
  <w:footnote w:type="continuationSeparator" w:id="0">
    <w:p w14:paraId="7061E4DF" w14:textId="77777777" w:rsidR="00E950D6" w:rsidRDefault="00E950D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0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61717D" w14:textId="77777777" w:rsidR="00FB68BC" w:rsidRPr="00661244" w:rsidRDefault="00FB68B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2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2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12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0D9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12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4B79F1" w14:textId="77777777" w:rsidR="00FB68BC" w:rsidRDefault="00FB68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B68BC" w14:paraId="713BC9D2" w14:textId="77777777" w:rsidTr="004B3B77">
      <w:tc>
        <w:tcPr>
          <w:tcW w:w="9570" w:type="dxa"/>
        </w:tcPr>
        <w:p w14:paraId="2A37C445" w14:textId="77777777" w:rsidR="00FB68BC" w:rsidRDefault="00FB68BC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0641B37" wp14:editId="2B74DCEE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87164FB" w14:textId="77777777" w:rsidR="00FB68BC" w:rsidRPr="0037724A" w:rsidRDefault="00FB68B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B68BC" w14:paraId="1F17C377" w14:textId="77777777" w:rsidTr="004B3B77">
      <w:tc>
        <w:tcPr>
          <w:tcW w:w="9570" w:type="dxa"/>
        </w:tcPr>
        <w:p w14:paraId="1DBA78EC" w14:textId="77777777" w:rsidR="00FB68BC" w:rsidRPr="00680A52" w:rsidRDefault="00FB68B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5BDC47D" w14:textId="77777777" w:rsidR="00FB68BC" w:rsidRPr="00680A52" w:rsidRDefault="00FB68B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279F37" w14:textId="77777777" w:rsidR="00FB68BC" w:rsidRDefault="00FB68B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713D67A" w14:textId="77777777" w:rsidR="00FB68BC" w:rsidRPr="0037724A" w:rsidRDefault="00FB68BC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B68BC" w14:paraId="705065F0" w14:textId="77777777" w:rsidTr="004B3B77">
      <w:tc>
        <w:tcPr>
          <w:tcW w:w="9570" w:type="dxa"/>
        </w:tcPr>
        <w:p w14:paraId="6DB26819" w14:textId="77777777" w:rsidR="00FB68BC" w:rsidRPr="0037724A" w:rsidRDefault="00FB68BC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B68BC" w14:paraId="250658AA" w14:textId="77777777" w:rsidTr="004B3B77">
      <w:tc>
        <w:tcPr>
          <w:tcW w:w="9570" w:type="dxa"/>
        </w:tcPr>
        <w:p w14:paraId="5763A6E4" w14:textId="77777777" w:rsidR="00FB68BC" w:rsidRDefault="00FB68B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B68BC" w14:paraId="0D69CB64" w14:textId="77777777" w:rsidTr="004B3B77">
      <w:tc>
        <w:tcPr>
          <w:tcW w:w="9570" w:type="dxa"/>
        </w:tcPr>
        <w:p w14:paraId="7F843171" w14:textId="14C18C62" w:rsidR="00FB68BC" w:rsidRPr="00C7038B" w:rsidRDefault="00FB68BC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11397">
            <w:rPr>
              <w:rFonts w:ascii="Times New Roman" w:hAnsi="Times New Roman" w:cs="Times New Roman"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611397">
            <w:rPr>
              <w:rFonts w:ascii="Times New Roman" w:hAnsi="Times New Roman" w:cs="Times New Roman"/>
              <w:sz w:val="28"/>
              <w:szCs w:val="28"/>
            </w:rPr>
            <w:t xml:space="preserve"> 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11397">
            <w:rPr>
              <w:rFonts w:ascii="Times New Roman" w:hAnsi="Times New Roman" w:cs="Times New Roman"/>
              <w:sz w:val="28"/>
              <w:szCs w:val="28"/>
            </w:rPr>
            <w:t>280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B68BC" w14:paraId="2AE6C6B2" w14:textId="77777777" w:rsidTr="004B3B77">
      <w:tc>
        <w:tcPr>
          <w:tcW w:w="9570" w:type="dxa"/>
        </w:tcPr>
        <w:p w14:paraId="2EAC813D" w14:textId="77777777" w:rsidR="00FB68BC" w:rsidRPr="0037724A" w:rsidRDefault="00FB68B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B68BC" w14:paraId="1D3B6782" w14:textId="77777777" w:rsidTr="004B3B77">
      <w:tc>
        <w:tcPr>
          <w:tcW w:w="9570" w:type="dxa"/>
        </w:tcPr>
        <w:p w14:paraId="726163B7" w14:textId="77777777" w:rsidR="00FB68BC" w:rsidRPr="0037724A" w:rsidRDefault="00FB68B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B68BC" w14:paraId="64ABDC70" w14:textId="77777777" w:rsidTr="004B3B77">
      <w:tc>
        <w:tcPr>
          <w:tcW w:w="9570" w:type="dxa"/>
        </w:tcPr>
        <w:p w14:paraId="0AFE9BCE" w14:textId="77777777" w:rsidR="00FB68BC" w:rsidRPr="00C7038B" w:rsidRDefault="00FB68B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B68BC" w14:paraId="70EFA1CA" w14:textId="77777777" w:rsidTr="004B3B77">
      <w:tc>
        <w:tcPr>
          <w:tcW w:w="9570" w:type="dxa"/>
        </w:tcPr>
        <w:p w14:paraId="3034B424" w14:textId="77777777" w:rsidR="00FB68BC" w:rsidRPr="00D729AA" w:rsidRDefault="00FB68B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41EC4FC" w14:textId="77777777" w:rsidR="00FB68BC" w:rsidRPr="00D729AA" w:rsidRDefault="00FB68B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F8F"/>
    <w:multiLevelType w:val="hybridMultilevel"/>
    <w:tmpl w:val="FF5887D6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FA41FA4"/>
    <w:multiLevelType w:val="hybridMultilevel"/>
    <w:tmpl w:val="9AFAF73E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725C1079"/>
    <w:multiLevelType w:val="hybridMultilevel"/>
    <w:tmpl w:val="438485F4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741F19E2"/>
    <w:multiLevelType w:val="hybridMultilevel"/>
    <w:tmpl w:val="5C8A76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52DC"/>
    <w:rsid w:val="00006A0F"/>
    <w:rsid w:val="00007093"/>
    <w:rsid w:val="00007560"/>
    <w:rsid w:val="00010B00"/>
    <w:rsid w:val="00013924"/>
    <w:rsid w:val="000164CF"/>
    <w:rsid w:val="00016E96"/>
    <w:rsid w:val="00022DE1"/>
    <w:rsid w:val="00027F7E"/>
    <w:rsid w:val="00032A58"/>
    <w:rsid w:val="00035B69"/>
    <w:rsid w:val="00045B13"/>
    <w:rsid w:val="00063BD9"/>
    <w:rsid w:val="000732D1"/>
    <w:rsid w:val="00077E86"/>
    <w:rsid w:val="00083CCC"/>
    <w:rsid w:val="000863AD"/>
    <w:rsid w:val="00096C89"/>
    <w:rsid w:val="000A67D5"/>
    <w:rsid w:val="000C0B6D"/>
    <w:rsid w:val="000C5B49"/>
    <w:rsid w:val="000C5C3A"/>
    <w:rsid w:val="000D581E"/>
    <w:rsid w:val="000D63A5"/>
    <w:rsid w:val="000D65CD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35AB"/>
    <w:rsid w:val="00122DCF"/>
    <w:rsid w:val="0012573F"/>
    <w:rsid w:val="001375B8"/>
    <w:rsid w:val="00142A8F"/>
    <w:rsid w:val="00143757"/>
    <w:rsid w:val="001467F6"/>
    <w:rsid w:val="00152C0D"/>
    <w:rsid w:val="001552B8"/>
    <w:rsid w:val="00161133"/>
    <w:rsid w:val="00161439"/>
    <w:rsid w:val="0016185E"/>
    <w:rsid w:val="00166AE3"/>
    <w:rsid w:val="0018031E"/>
    <w:rsid w:val="00185D04"/>
    <w:rsid w:val="00191EB4"/>
    <w:rsid w:val="00192919"/>
    <w:rsid w:val="001A75C3"/>
    <w:rsid w:val="001B6CB2"/>
    <w:rsid w:val="001B7930"/>
    <w:rsid w:val="001B7BCD"/>
    <w:rsid w:val="001C54C5"/>
    <w:rsid w:val="001C6459"/>
    <w:rsid w:val="001D06F0"/>
    <w:rsid w:val="001D49DA"/>
    <w:rsid w:val="001D56FE"/>
    <w:rsid w:val="001D5E5A"/>
    <w:rsid w:val="001E2A22"/>
    <w:rsid w:val="001E2FB1"/>
    <w:rsid w:val="001E5458"/>
    <w:rsid w:val="001E55A1"/>
    <w:rsid w:val="001E7CEC"/>
    <w:rsid w:val="001F4F46"/>
    <w:rsid w:val="001F5AB2"/>
    <w:rsid w:val="001F5CC6"/>
    <w:rsid w:val="002065D6"/>
    <w:rsid w:val="00217442"/>
    <w:rsid w:val="00221704"/>
    <w:rsid w:val="002220DB"/>
    <w:rsid w:val="0022341B"/>
    <w:rsid w:val="0022398E"/>
    <w:rsid w:val="00234830"/>
    <w:rsid w:val="002438AF"/>
    <w:rsid w:val="00244CCE"/>
    <w:rsid w:val="002523B6"/>
    <w:rsid w:val="00273D29"/>
    <w:rsid w:val="00281190"/>
    <w:rsid w:val="00281C02"/>
    <w:rsid w:val="00292FF0"/>
    <w:rsid w:val="00295E02"/>
    <w:rsid w:val="00297D07"/>
    <w:rsid w:val="002A2311"/>
    <w:rsid w:val="002B0929"/>
    <w:rsid w:val="002C35D7"/>
    <w:rsid w:val="002C6B19"/>
    <w:rsid w:val="002C7F01"/>
    <w:rsid w:val="002D3FF6"/>
    <w:rsid w:val="002E2C42"/>
    <w:rsid w:val="002E4B05"/>
    <w:rsid w:val="002F09D7"/>
    <w:rsid w:val="003060C8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03B1"/>
    <w:rsid w:val="003953EF"/>
    <w:rsid w:val="00396025"/>
    <w:rsid w:val="00397BE0"/>
    <w:rsid w:val="003A1C25"/>
    <w:rsid w:val="003B315C"/>
    <w:rsid w:val="003D0A1B"/>
    <w:rsid w:val="003D0ED0"/>
    <w:rsid w:val="003D15E5"/>
    <w:rsid w:val="003F6164"/>
    <w:rsid w:val="00404EA0"/>
    <w:rsid w:val="0042098D"/>
    <w:rsid w:val="00432213"/>
    <w:rsid w:val="00437A79"/>
    <w:rsid w:val="00451189"/>
    <w:rsid w:val="00454C11"/>
    <w:rsid w:val="004574CD"/>
    <w:rsid w:val="004618F8"/>
    <w:rsid w:val="00465464"/>
    <w:rsid w:val="004724D8"/>
    <w:rsid w:val="0048014F"/>
    <w:rsid w:val="004814BB"/>
    <w:rsid w:val="00481C88"/>
    <w:rsid w:val="004848DA"/>
    <w:rsid w:val="00486C65"/>
    <w:rsid w:val="00493934"/>
    <w:rsid w:val="004A180E"/>
    <w:rsid w:val="004A7973"/>
    <w:rsid w:val="004B0C23"/>
    <w:rsid w:val="004B3B77"/>
    <w:rsid w:val="004B45E2"/>
    <w:rsid w:val="004B4690"/>
    <w:rsid w:val="004C2A0C"/>
    <w:rsid w:val="004D6C4E"/>
    <w:rsid w:val="004E2522"/>
    <w:rsid w:val="004E4A1C"/>
    <w:rsid w:val="004F08F9"/>
    <w:rsid w:val="00501691"/>
    <w:rsid w:val="00502F06"/>
    <w:rsid w:val="00504943"/>
    <w:rsid w:val="0051009E"/>
    <w:rsid w:val="00524ECD"/>
    <w:rsid w:val="00525D33"/>
    <w:rsid w:val="00533983"/>
    <w:rsid w:val="00536F7F"/>
    <w:rsid w:val="00544B50"/>
    <w:rsid w:val="005668CE"/>
    <w:rsid w:val="0056739B"/>
    <w:rsid w:val="005750EE"/>
    <w:rsid w:val="00575B4B"/>
    <w:rsid w:val="005777CD"/>
    <w:rsid w:val="00584F01"/>
    <w:rsid w:val="00587ACB"/>
    <w:rsid w:val="005915A0"/>
    <w:rsid w:val="005925F8"/>
    <w:rsid w:val="00595C02"/>
    <w:rsid w:val="005A16C3"/>
    <w:rsid w:val="005A782E"/>
    <w:rsid w:val="005C0D3F"/>
    <w:rsid w:val="005C5314"/>
    <w:rsid w:val="005C7305"/>
    <w:rsid w:val="005E0501"/>
    <w:rsid w:val="005E0FDC"/>
    <w:rsid w:val="005E2DC2"/>
    <w:rsid w:val="005E324E"/>
    <w:rsid w:val="005E5A9C"/>
    <w:rsid w:val="005F381A"/>
    <w:rsid w:val="00600E21"/>
    <w:rsid w:val="006015C4"/>
    <w:rsid w:val="00611397"/>
    <w:rsid w:val="0061251E"/>
    <w:rsid w:val="00613C1F"/>
    <w:rsid w:val="0061668A"/>
    <w:rsid w:val="006170FF"/>
    <w:rsid w:val="0062215C"/>
    <w:rsid w:val="006276A3"/>
    <w:rsid w:val="00637681"/>
    <w:rsid w:val="00650122"/>
    <w:rsid w:val="0065128C"/>
    <w:rsid w:val="00652D79"/>
    <w:rsid w:val="00655F16"/>
    <w:rsid w:val="00661244"/>
    <w:rsid w:val="00663D74"/>
    <w:rsid w:val="0067296B"/>
    <w:rsid w:val="0068029F"/>
    <w:rsid w:val="00680A52"/>
    <w:rsid w:val="00680AFF"/>
    <w:rsid w:val="00681057"/>
    <w:rsid w:val="00682460"/>
    <w:rsid w:val="00684682"/>
    <w:rsid w:val="006863B5"/>
    <w:rsid w:val="006876F9"/>
    <w:rsid w:val="00694EA6"/>
    <w:rsid w:val="006A1681"/>
    <w:rsid w:val="006A38F7"/>
    <w:rsid w:val="006A6C88"/>
    <w:rsid w:val="006A7532"/>
    <w:rsid w:val="006B4FDA"/>
    <w:rsid w:val="006B6FBA"/>
    <w:rsid w:val="006D0C46"/>
    <w:rsid w:val="006D39CE"/>
    <w:rsid w:val="006F0C52"/>
    <w:rsid w:val="006F304E"/>
    <w:rsid w:val="006F3552"/>
    <w:rsid w:val="00701AAD"/>
    <w:rsid w:val="00705B16"/>
    <w:rsid w:val="0072172F"/>
    <w:rsid w:val="00721A60"/>
    <w:rsid w:val="00732FF4"/>
    <w:rsid w:val="0073582A"/>
    <w:rsid w:val="00741846"/>
    <w:rsid w:val="00741FE4"/>
    <w:rsid w:val="007525E1"/>
    <w:rsid w:val="00761F98"/>
    <w:rsid w:val="0076275A"/>
    <w:rsid w:val="00770A4B"/>
    <w:rsid w:val="0078023E"/>
    <w:rsid w:val="007820C9"/>
    <w:rsid w:val="007836B8"/>
    <w:rsid w:val="00790516"/>
    <w:rsid w:val="007931D7"/>
    <w:rsid w:val="00796265"/>
    <w:rsid w:val="00797B28"/>
    <w:rsid w:val="007A3960"/>
    <w:rsid w:val="007B641C"/>
    <w:rsid w:val="007C0F61"/>
    <w:rsid w:val="007C2DFE"/>
    <w:rsid w:val="007C5A8C"/>
    <w:rsid w:val="007C7DD1"/>
    <w:rsid w:val="007D60A5"/>
    <w:rsid w:val="007D63E1"/>
    <w:rsid w:val="007D671E"/>
    <w:rsid w:val="007D6DCE"/>
    <w:rsid w:val="007E4B22"/>
    <w:rsid w:val="007F0E83"/>
    <w:rsid w:val="00801D38"/>
    <w:rsid w:val="00805D9F"/>
    <w:rsid w:val="008069A4"/>
    <w:rsid w:val="00812AA7"/>
    <w:rsid w:val="00812ADA"/>
    <w:rsid w:val="00817067"/>
    <w:rsid w:val="00825F38"/>
    <w:rsid w:val="00832418"/>
    <w:rsid w:val="0083423C"/>
    <w:rsid w:val="008369BE"/>
    <w:rsid w:val="00842237"/>
    <w:rsid w:val="00866BB0"/>
    <w:rsid w:val="008726C9"/>
    <w:rsid w:val="00873F35"/>
    <w:rsid w:val="00875332"/>
    <w:rsid w:val="008756B5"/>
    <w:rsid w:val="00880D0A"/>
    <w:rsid w:val="00882A9A"/>
    <w:rsid w:val="00883FF8"/>
    <w:rsid w:val="00884BBD"/>
    <w:rsid w:val="008861D8"/>
    <w:rsid w:val="0089313F"/>
    <w:rsid w:val="00894B58"/>
    <w:rsid w:val="00896447"/>
    <w:rsid w:val="008A02B8"/>
    <w:rsid w:val="008A20E9"/>
    <w:rsid w:val="008B2F03"/>
    <w:rsid w:val="008B5DF4"/>
    <w:rsid w:val="008B72CD"/>
    <w:rsid w:val="008B7885"/>
    <w:rsid w:val="008C03ED"/>
    <w:rsid w:val="008C2127"/>
    <w:rsid w:val="008D5BF6"/>
    <w:rsid w:val="008D7EB1"/>
    <w:rsid w:val="008E38E5"/>
    <w:rsid w:val="008F6FEB"/>
    <w:rsid w:val="00907E9F"/>
    <w:rsid w:val="00912DCE"/>
    <w:rsid w:val="0091355A"/>
    <w:rsid w:val="009230BA"/>
    <w:rsid w:val="009237D2"/>
    <w:rsid w:val="0095711A"/>
    <w:rsid w:val="00962A5C"/>
    <w:rsid w:val="00965391"/>
    <w:rsid w:val="00965615"/>
    <w:rsid w:val="00967026"/>
    <w:rsid w:val="009771D1"/>
    <w:rsid w:val="00982276"/>
    <w:rsid w:val="009867B1"/>
    <w:rsid w:val="00987775"/>
    <w:rsid w:val="00990623"/>
    <w:rsid w:val="0099329F"/>
    <w:rsid w:val="009A33D3"/>
    <w:rsid w:val="009A542E"/>
    <w:rsid w:val="009B5D8C"/>
    <w:rsid w:val="009B63AA"/>
    <w:rsid w:val="009C0DEC"/>
    <w:rsid w:val="009D0F07"/>
    <w:rsid w:val="009E4909"/>
    <w:rsid w:val="009E669D"/>
    <w:rsid w:val="009F24F8"/>
    <w:rsid w:val="009F3694"/>
    <w:rsid w:val="00A1272C"/>
    <w:rsid w:val="00A1530F"/>
    <w:rsid w:val="00A22C29"/>
    <w:rsid w:val="00A27287"/>
    <w:rsid w:val="00A3140F"/>
    <w:rsid w:val="00A3147D"/>
    <w:rsid w:val="00A31CEC"/>
    <w:rsid w:val="00A34362"/>
    <w:rsid w:val="00A348B2"/>
    <w:rsid w:val="00A374E8"/>
    <w:rsid w:val="00A41DE7"/>
    <w:rsid w:val="00A55CAB"/>
    <w:rsid w:val="00A633F2"/>
    <w:rsid w:val="00A6395F"/>
    <w:rsid w:val="00A7015B"/>
    <w:rsid w:val="00AA1860"/>
    <w:rsid w:val="00AA72E8"/>
    <w:rsid w:val="00AD1B5D"/>
    <w:rsid w:val="00AE6327"/>
    <w:rsid w:val="00AF53EB"/>
    <w:rsid w:val="00AF6DA6"/>
    <w:rsid w:val="00B02CE1"/>
    <w:rsid w:val="00B20E69"/>
    <w:rsid w:val="00B25CA5"/>
    <w:rsid w:val="00B36C2E"/>
    <w:rsid w:val="00B41E19"/>
    <w:rsid w:val="00B449E8"/>
    <w:rsid w:val="00B468E7"/>
    <w:rsid w:val="00B508BF"/>
    <w:rsid w:val="00B55495"/>
    <w:rsid w:val="00B638C0"/>
    <w:rsid w:val="00B65FDE"/>
    <w:rsid w:val="00B7063F"/>
    <w:rsid w:val="00B70BF3"/>
    <w:rsid w:val="00B71386"/>
    <w:rsid w:val="00B7320B"/>
    <w:rsid w:val="00B74788"/>
    <w:rsid w:val="00B74E66"/>
    <w:rsid w:val="00B76225"/>
    <w:rsid w:val="00B81583"/>
    <w:rsid w:val="00B86265"/>
    <w:rsid w:val="00B86F60"/>
    <w:rsid w:val="00B914CC"/>
    <w:rsid w:val="00B96D45"/>
    <w:rsid w:val="00BA48DA"/>
    <w:rsid w:val="00BB6B3A"/>
    <w:rsid w:val="00BC225C"/>
    <w:rsid w:val="00BC6CD3"/>
    <w:rsid w:val="00BD317D"/>
    <w:rsid w:val="00BD5AA6"/>
    <w:rsid w:val="00BD6FE4"/>
    <w:rsid w:val="00BE0364"/>
    <w:rsid w:val="00BE710C"/>
    <w:rsid w:val="00BE7738"/>
    <w:rsid w:val="00BF38A8"/>
    <w:rsid w:val="00BF5980"/>
    <w:rsid w:val="00BF5C38"/>
    <w:rsid w:val="00BF6C41"/>
    <w:rsid w:val="00C014D2"/>
    <w:rsid w:val="00C11F22"/>
    <w:rsid w:val="00C1207C"/>
    <w:rsid w:val="00C15C1E"/>
    <w:rsid w:val="00C35491"/>
    <w:rsid w:val="00C37A85"/>
    <w:rsid w:val="00C51E04"/>
    <w:rsid w:val="00C55B28"/>
    <w:rsid w:val="00C66F23"/>
    <w:rsid w:val="00C700CD"/>
    <w:rsid w:val="00C7038B"/>
    <w:rsid w:val="00C71F01"/>
    <w:rsid w:val="00C818C2"/>
    <w:rsid w:val="00C904BA"/>
    <w:rsid w:val="00CC46D8"/>
    <w:rsid w:val="00CC49E8"/>
    <w:rsid w:val="00CC5225"/>
    <w:rsid w:val="00CD2493"/>
    <w:rsid w:val="00CE26C7"/>
    <w:rsid w:val="00CE5C8C"/>
    <w:rsid w:val="00CF047C"/>
    <w:rsid w:val="00CF0F86"/>
    <w:rsid w:val="00CF1E68"/>
    <w:rsid w:val="00D01366"/>
    <w:rsid w:val="00D10D90"/>
    <w:rsid w:val="00D10FE2"/>
    <w:rsid w:val="00D12456"/>
    <w:rsid w:val="00D13690"/>
    <w:rsid w:val="00D13B79"/>
    <w:rsid w:val="00D1625F"/>
    <w:rsid w:val="00D26A13"/>
    <w:rsid w:val="00D37B6D"/>
    <w:rsid w:val="00D43060"/>
    <w:rsid w:val="00D47713"/>
    <w:rsid w:val="00D50985"/>
    <w:rsid w:val="00D52F75"/>
    <w:rsid w:val="00D53D22"/>
    <w:rsid w:val="00D613EC"/>
    <w:rsid w:val="00D729AA"/>
    <w:rsid w:val="00D734A7"/>
    <w:rsid w:val="00D73DF7"/>
    <w:rsid w:val="00D75E4B"/>
    <w:rsid w:val="00D8166B"/>
    <w:rsid w:val="00DA44BC"/>
    <w:rsid w:val="00DA7D61"/>
    <w:rsid w:val="00DC178C"/>
    <w:rsid w:val="00DD217B"/>
    <w:rsid w:val="00DD467F"/>
    <w:rsid w:val="00DE7129"/>
    <w:rsid w:val="00DF36B6"/>
    <w:rsid w:val="00DF392A"/>
    <w:rsid w:val="00E05D3E"/>
    <w:rsid w:val="00E35C54"/>
    <w:rsid w:val="00E40E1B"/>
    <w:rsid w:val="00E41BE1"/>
    <w:rsid w:val="00E4668E"/>
    <w:rsid w:val="00E5655D"/>
    <w:rsid w:val="00E6182C"/>
    <w:rsid w:val="00E6308C"/>
    <w:rsid w:val="00E655B8"/>
    <w:rsid w:val="00E67E8F"/>
    <w:rsid w:val="00E74938"/>
    <w:rsid w:val="00E84988"/>
    <w:rsid w:val="00E94A16"/>
    <w:rsid w:val="00E950D6"/>
    <w:rsid w:val="00EA3D2C"/>
    <w:rsid w:val="00EA702C"/>
    <w:rsid w:val="00EE068D"/>
    <w:rsid w:val="00EE20AA"/>
    <w:rsid w:val="00EE5BE0"/>
    <w:rsid w:val="00EE641C"/>
    <w:rsid w:val="00EF2169"/>
    <w:rsid w:val="00EF61E7"/>
    <w:rsid w:val="00F03226"/>
    <w:rsid w:val="00F036B7"/>
    <w:rsid w:val="00F10CE9"/>
    <w:rsid w:val="00F12163"/>
    <w:rsid w:val="00F20B25"/>
    <w:rsid w:val="00F2283A"/>
    <w:rsid w:val="00F23074"/>
    <w:rsid w:val="00F315C4"/>
    <w:rsid w:val="00F4772B"/>
    <w:rsid w:val="00F508A2"/>
    <w:rsid w:val="00F55E6E"/>
    <w:rsid w:val="00F671DF"/>
    <w:rsid w:val="00F7255F"/>
    <w:rsid w:val="00F7395E"/>
    <w:rsid w:val="00F771EA"/>
    <w:rsid w:val="00F82F88"/>
    <w:rsid w:val="00FA365D"/>
    <w:rsid w:val="00FA4DAD"/>
    <w:rsid w:val="00FB2DF8"/>
    <w:rsid w:val="00FB68BC"/>
    <w:rsid w:val="00FC1564"/>
    <w:rsid w:val="00FD4D3C"/>
    <w:rsid w:val="00FD70D1"/>
    <w:rsid w:val="00FE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3831"/>
  <w15:docId w15:val="{DD914367-839C-430E-9ADF-01B4145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900D0-2131-45F3-AB44-73689047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2024-11-12T11:59:00Z</cp:lastPrinted>
  <dcterms:created xsi:type="dcterms:W3CDTF">2024-11-15T06:56:00Z</dcterms:created>
  <dcterms:modified xsi:type="dcterms:W3CDTF">2024-11-15T06:56:00Z</dcterms:modified>
</cp:coreProperties>
</file>