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AABC" w14:textId="3C1882B0" w:rsidR="004F3DC5" w:rsidRPr="005F275C" w:rsidRDefault="00F510A8" w:rsidP="005F27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19 января 2023 года № 41-па</w:t>
      </w:r>
    </w:p>
    <w:p w14:paraId="79C5DFE3" w14:textId="77777777" w:rsidR="004F3DC5" w:rsidRDefault="004F3DC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372AEF64" w14:textId="77777777" w:rsidR="004F3DC5" w:rsidRDefault="00F510A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статьями 6, 40 Устава Няндомского муниципального округа, администрация Няндомского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52EA6C6" w14:textId="77777777" w:rsidR="004F3DC5" w:rsidRDefault="00F510A8">
      <w:pPr>
        <w:pStyle w:val="Heading"/>
        <w:ind w:firstLine="709"/>
        <w:jc w:val="both"/>
        <w:rPr>
          <w:rFonts w:ascii="Times New Roman" w:eastAsia="Arial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 Утвердить прилагаемые изменения, которые вносятся </w:t>
      </w:r>
      <w:bookmarkStart w:id="0" w:name="_Hlk178073386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41-па </w:t>
      </w:r>
      <w:bookmarkEnd w:id="0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69C0AC6E" w14:textId="77777777" w:rsidR="004F3DC5" w:rsidRDefault="00F510A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2.</w:t>
      </w:r>
      <w:r>
        <w:rPr>
          <w:rFonts w:ascii="Times New Roman" w:eastAsia="Arial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области, начиная с бюджетов на 2024 год и на плановый период 2025 и 2026 годов.</w:t>
      </w:r>
    </w:p>
    <w:p w14:paraId="1FA3E223" w14:textId="77777777" w:rsidR="004F3DC5" w:rsidRDefault="00F510A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D271AF3" w14:textId="77777777" w:rsidR="004F3DC5" w:rsidRDefault="00F510A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14:paraId="1041CC00" w14:textId="77777777" w:rsidR="004F3DC5" w:rsidRDefault="004F3DC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BC8E2" w14:textId="77777777" w:rsidR="004F3DC5" w:rsidRDefault="00F510A8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5B96585F" w14:textId="77777777" w:rsidR="004F3DC5" w:rsidRDefault="00F510A8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                                                              А.В. Кононов</w:t>
      </w:r>
    </w:p>
    <w:p w14:paraId="31C91F49" w14:textId="77777777" w:rsidR="004F3DC5" w:rsidRDefault="004F3DC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20725" w14:textId="77777777" w:rsidR="004F3DC5" w:rsidRDefault="004F3DC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8BED4" w14:textId="77777777" w:rsidR="004F3DC5" w:rsidRDefault="004F3DC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4F3DC5" w14:paraId="71384A10" w14:textId="77777777">
        <w:tc>
          <w:tcPr>
            <w:tcW w:w="4536" w:type="dxa"/>
          </w:tcPr>
          <w:p w14:paraId="57DDA12F" w14:textId="77777777" w:rsidR="004F3DC5" w:rsidRDefault="004F3DC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6C7D5D91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207B672F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93231F1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55B2C969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6E59956" w14:textId="2A95A93D" w:rsidR="004F3DC5" w:rsidRDefault="00014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«22» ноября 2024 г. № 291-па</w:t>
            </w:r>
          </w:p>
        </w:tc>
      </w:tr>
    </w:tbl>
    <w:p w14:paraId="177E2F24" w14:textId="77777777" w:rsidR="004F3DC5" w:rsidRDefault="004F3DC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E33E22" w14:textId="77777777" w:rsidR="004F3DC5" w:rsidRDefault="00F510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4ED3982F" w14:textId="77777777" w:rsidR="004F3DC5" w:rsidRDefault="00F510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19 января 2023 года № 41-па</w:t>
      </w:r>
    </w:p>
    <w:p w14:paraId="26822A41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BB7A8" w14:textId="77777777" w:rsidR="004F3DC5" w:rsidRDefault="00F510A8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преамбуле  постановления слова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утверждённого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утверждённого постановлением администрации Няндомского муниципального округа Архангельской области от 20 сентября  2024 года № 198-па».</w:t>
      </w:r>
    </w:p>
    <w:p w14:paraId="72E1A323" w14:textId="77777777" w:rsidR="004F3DC5" w:rsidRDefault="00F510A8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Изложить муниципальную программу «</w:t>
      </w:r>
      <w:r>
        <w:rPr>
          <w:rFonts w:ascii="Times New Roman" w:hAnsi="Times New Roman" w:cs="Times New Roman"/>
          <w:bCs/>
          <w:sz w:val="28"/>
          <w:szCs w:val="28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в новой редакции, согласно приложению к настоящим изменениям.</w:t>
      </w:r>
      <w:bookmarkStart w:id="2" w:name="_Hlk6283003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553C6043" w14:textId="77777777" w:rsidR="004F3DC5" w:rsidRDefault="004F3DC5">
      <w:pPr>
        <w:pStyle w:val="ad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4F3DC5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F3DC5" w14:paraId="50079F65" w14:textId="77777777">
        <w:tc>
          <w:tcPr>
            <w:tcW w:w="4672" w:type="dxa"/>
          </w:tcPr>
          <w:p w14:paraId="0845CF92" w14:textId="77777777" w:rsidR="004F3DC5" w:rsidRDefault="004F3DC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4926A60" w14:textId="36F4D714" w:rsidR="004F3DC5" w:rsidRDefault="00F510A8" w:rsidP="00014052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014052">
              <w:rPr>
                <w:rFonts w:ascii="Times New Roman" w:hAnsi="Times New Roman" w:cs="Times New Roman"/>
                <w:sz w:val="28"/>
                <w:szCs w:val="28"/>
              </w:rPr>
              <w:t>от «22» ноября 2024 г. № 291-па</w:t>
            </w:r>
          </w:p>
        </w:tc>
      </w:tr>
    </w:tbl>
    <w:p w14:paraId="4F7ABA36" w14:textId="77777777" w:rsidR="004F3DC5" w:rsidRDefault="004F3DC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467F43" w14:textId="77777777" w:rsidR="004F3DC5" w:rsidRDefault="00F510A8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558CF86B" w14:textId="77777777" w:rsidR="004F3DC5" w:rsidRDefault="00F510A8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» </w:t>
      </w:r>
    </w:p>
    <w:p w14:paraId="1C22FADD" w14:textId="77777777" w:rsidR="004F3DC5" w:rsidRDefault="004F3DC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FEA989" w14:textId="77777777" w:rsidR="004F3DC5" w:rsidRDefault="00F510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38BA978E" w14:textId="77777777" w:rsidR="004F3DC5" w:rsidRDefault="00F510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954F18F" w14:textId="77777777" w:rsidR="004F3DC5" w:rsidRDefault="00F510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AC3E605" w14:textId="77777777" w:rsidR="004F3DC5" w:rsidRDefault="004F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C3D4F" w14:textId="77777777" w:rsidR="004F3DC5" w:rsidRDefault="00F510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15A8E455" w14:textId="77777777" w:rsidR="004F3DC5" w:rsidRDefault="004F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5670"/>
      </w:tblGrid>
      <w:tr w:rsidR="004F3DC5" w14:paraId="4C18687E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C422F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CC7C" w14:textId="77777777" w:rsidR="004F3DC5" w:rsidRDefault="00F510A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4F3DC5" w14:paraId="53BCE0A7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D937F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544B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Няндомского муниципального округа Архангельской области</w:t>
            </w:r>
          </w:p>
          <w:p w14:paraId="326E7CF7" w14:textId="77777777" w:rsidR="004F3DC5" w:rsidRDefault="00F510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ОГИБДД «Няндомский»</w:t>
            </w:r>
          </w:p>
        </w:tc>
      </w:tr>
      <w:tr w:rsidR="004F3DC5" w14:paraId="62349352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3471B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8184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01"/>
              </w:rPr>
              <w:t>2024 – 2027 годы</w:t>
            </w:r>
          </w:p>
        </w:tc>
      </w:tr>
      <w:tr w:rsidR="004F3DC5" w14:paraId="5141251F" w14:textId="77777777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49FFC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4F4D" w14:textId="77777777" w:rsidR="004F3DC5" w:rsidRDefault="00F510A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</w:t>
            </w:r>
          </w:p>
        </w:tc>
      </w:tr>
      <w:tr w:rsidR="004F3DC5" w14:paraId="390ABEB3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A0288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B80074E" w14:textId="77777777" w:rsidR="004F3DC5" w:rsidRDefault="004F3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0464" w14:textId="77777777" w:rsidR="004F3DC5" w:rsidRDefault="00F510A8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Общий объем средств, предусмотренных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 xml:space="preserve">реализацию муниципальной программы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>
              <w:rPr>
                <w:rStyle w:val="fontstyle01"/>
                <w:color w:val="auto"/>
              </w:rPr>
              <w:t>тыс. рублей, в том числе:</w:t>
            </w:r>
          </w:p>
          <w:p w14:paraId="5AA64DFD" w14:textId="77777777" w:rsidR="004F3DC5" w:rsidRDefault="00F510A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color w:val="auto"/>
              </w:rPr>
              <w:t>средства областного бюджета – 0,0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fontstyle01"/>
                <w:color w:val="auto"/>
              </w:rPr>
              <w:t xml:space="preserve">средства бюджета округа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>
              <w:rPr>
                <w:rStyle w:val="fontstyle01"/>
                <w:color w:val="auto"/>
              </w:rPr>
              <w:t>тыс. рублей</w:t>
            </w:r>
          </w:p>
        </w:tc>
      </w:tr>
      <w:tr w:rsidR="004F3DC5" w14:paraId="3ED910B3" w14:textId="77777777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A00F" w14:textId="77777777" w:rsidR="004F3DC5" w:rsidRDefault="00F510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40C8" w14:textId="77777777" w:rsidR="004F3DC5" w:rsidRDefault="00F510A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пропаганды безопасности дорожного движения»</w:t>
            </w:r>
          </w:p>
        </w:tc>
      </w:tr>
    </w:tbl>
    <w:p w14:paraId="286266EA" w14:textId="77777777" w:rsidR="004F3DC5" w:rsidRPr="00014052" w:rsidRDefault="004F3D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2E836" w14:textId="77777777" w:rsidR="004F3DC5" w:rsidRDefault="00F510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Показатели муниципальной программы</w:t>
      </w:r>
    </w:p>
    <w:p w14:paraId="0A634B38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1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433"/>
        <w:gridCol w:w="1899"/>
        <w:gridCol w:w="1091"/>
        <w:gridCol w:w="625"/>
        <w:gridCol w:w="687"/>
        <w:gridCol w:w="687"/>
        <w:gridCol w:w="620"/>
      </w:tblGrid>
      <w:tr w:rsidR="004F3DC5" w14:paraId="3964CFE0" w14:textId="77777777">
        <w:trPr>
          <w:cantSplit/>
          <w:trHeight w:val="240"/>
          <w:tblHeader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95087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DA312D2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1602F0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B7BACBF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E318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8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E30A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4F3DC5" w14:paraId="3095A463" w14:textId="77777777">
        <w:trPr>
          <w:cantSplit/>
          <w:trHeight w:val="240"/>
          <w:tblHeader/>
          <w:jc w:val="center"/>
        </w:trPr>
        <w:tc>
          <w:tcPr>
            <w:tcW w:w="33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784A9" w14:textId="77777777" w:rsidR="004F3DC5" w:rsidRDefault="004F3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941C1" w14:textId="77777777" w:rsidR="004F3DC5" w:rsidRDefault="004F3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C546B" w14:textId="77777777" w:rsidR="004F3DC5" w:rsidRDefault="004F3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5566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23AA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031B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EE2F" w14:textId="77777777" w:rsidR="004F3DC5" w:rsidRDefault="00F510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76F0" w14:textId="77777777" w:rsidR="004F3DC5" w:rsidRDefault="00F510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F3DC5" w14:paraId="4518F67A" w14:textId="77777777">
        <w:trPr>
          <w:cantSplit/>
          <w:trHeight w:val="240"/>
          <w:tblHeader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4393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D67E6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A204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6DE2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6FD0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49F1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720C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2BD9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3DC5" w14:paraId="1DFE7C7F" w14:textId="77777777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48D92" w14:textId="77777777" w:rsidR="004F3DC5" w:rsidRDefault="004F3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A7FF6B" w14:textId="77777777" w:rsidR="004F3DC5" w:rsidRDefault="00F510A8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4F3DC5" w14:paraId="48CCC045" w14:textId="77777777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AD8B2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639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снижения количества ДТП на территории Няндомского муниципального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F36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37E5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4101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A419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19AA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6CA4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F3DC5" w14:paraId="381B036A" w14:textId="77777777">
        <w:trPr>
          <w:cantSplit/>
          <w:trHeight w:val="71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F8F819" w14:textId="77777777" w:rsidR="004F3DC5" w:rsidRDefault="004F3D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2B989" w14:textId="77777777" w:rsidR="004F3DC5" w:rsidRDefault="00F510A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14:paraId="3BA4B0AF" w14:textId="77777777" w:rsidR="004F3DC5" w:rsidRDefault="00F510A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безопасности дорожного движения»</w:t>
            </w:r>
          </w:p>
        </w:tc>
      </w:tr>
      <w:tr w:rsidR="004F3DC5" w14:paraId="2FDEF280" w14:textId="77777777">
        <w:trPr>
          <w:cantSplit/>
          <w:trHeight w:val="366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ECB2D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57D19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 снижения количества лиц, погибших в дорожно-транспортных происшествиях на автомобильных дорогах общего пользования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1CBF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E2E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3FE6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37B1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52AD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745D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</w:tbl>
    <w:p w14:paraId="1709D365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F9AB0" w14:textId="77777777" w:rsidR="004F3DC5" w:rsidRDefault="00F510A8">
      <w:pPr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5EDE3956" w14:textId="77777777" w:rsidR="004F3DC5" w:rsidRDefault="004F3DC5">
      <w:pPr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A8B8F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Решение проблемы обеспечения безопасности дорожного движения является одной из важнейших задач современного общества. </w:t>
      </w:r>
    </w:p>
    <w:p w14:paraId="5CD8B554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Проблема аварийности на транспорте приобрела особую остроту в последние годы по нескольких причинам, одной из которых является низкая дисциплина участников дорожного движения. Следствием такого положения дел являются ухудшение условий дорожного движения и рост количества ДТП.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</w:t>
      </w:r>
    </w:p>
    <w:p w14:paraId="00B14331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Основными из многочисленных факторов, непосредственно влияющих на безопасность дорожного движения, являются:</w:t>
      </w:r>
    </w:p>
    <w:p w14:paraId="2B6B62F4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низкий уровень знаний гражданами правил поведения на дорогах;</w:t>
      </w:r>
    </w:p>
    <w:p w14:paraId="51BFEE4D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пренебрежение требованиями безопасности дорожного движения со стороны участников движения.</w:t>
      </w:r>
    </w:p>
    <w:p w14:paraId="4B25E623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>Таким образом, обстановка с обеспечением безопасности дорожного движения на территории Няндомского муниципального округа требует принятия эффективных мер.</w:t>
      </w:r>
      <w:r>
        <w:br/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поведения.</w:t>
      </w:r>
    </w:p>
    <w:p w14:paraId="07FAACED" w14:textId="77777777" w:rsidR="004F3DC5" w:rsidRDefault="00F510A8">
      <w:pPr>
        <w:pStyle w:val="formattext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Настоящая Программа позволит обеспечить комплексное и системное решения, направленные на профилактику противоправного поведения на дорогах. </w:t>
      </w:r>
    </w:p>
    <w:p w14:paraId="36C8BC44" w14:textId="77777777" w:rsidR="004F3DC5" w:rsidRDefault="004F3D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EB5112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F3DC5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57920D9C" w14:textId="77777777" w:rsidR="004F3DC5" w:rsidRDefault="00F510A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ФИНАНСОВОЕ ОБЕСПЕЧЕНИЕ</w:t>
      </w:r>
    </w:p>
    <w:p w14:paraId="1920ECFF" w14:textId="77777777" w:rsidR="004F3DC5" w:rsidRDefault="00F510A8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F30A584" w14:textId="77777777" w:rsidR="004F3DC5" w:rsidRDefault="00F510A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«Формирование законопослушного поведения участников дорожного движения на территории Няндомского муниципального округа»</w:t>
      </w:r>
    </w:p>
    <w:p w14:paraId="284A793E" w14:textId="77777777" w:rsidR="004F3DC5" w:rsidRDefault="004F3D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4F3DC5" w14:paraId="47391937" w14:textId="77777777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1385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1F6BA08C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DC6B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6F299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4EF5CFF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4F3DC5" w14:paraId="61232115" w14:textId="77777777">
        <w:trPr>
          <w:tblHeader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9EE" w14:textId="77777777" w:rsidR="004F3DC5" w:rsidRDefault="004F3DC5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F54" w14:textId="77777777" w:rsidR="004F3DC5" w:rsidRDefault="004F3DC5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AB4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F0E" w14:textId="77777777" w:rsidR="004F3DC5" w:rsidRDefault="00F510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79C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840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B27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F3DC5" w14:paraId="790B1C8D" w14:textId="77777777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B4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B5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0D7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6B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EC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198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D7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F3DC5" w14:paraId="2B7359BC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F00" w14:textId="77777777" w:rsidR="004F3DC5" w:rsidRDefault="00F510A8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D8E" w14:textId="77777777" w:rsidR="004F3DC5" w:rsidRDefault="00F510A8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802A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AFD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0A6F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2BF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EB22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035BC77B" w14:textId="77777777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7BC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0E2" w14:textId="77777777" w:rsidR="004F3DC5" w:rsidRDefault="00F510A8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D0AC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DC5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5F00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5412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24E8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50EC73AF" w14:textId="77777777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C13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D0D" w14:textId="77777777" w:rsidR="004F3DC5" w:rsidRDefault="00F51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824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6FC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FC4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737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46D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7D92E75F" w14:textId="77777777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3E5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137" w14:textId="77777777" w:rsidR="004F3DC5" w:rsidRDefault="00F510A8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673A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D10C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CF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239C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D65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4C9E9BCD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3BF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028" w14:textId="77777777" w:rsidR="004F3DC5" w:rsidRDefault="00F510A8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A18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335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65F4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F21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56BF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403CA627" w14:textId="77777777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D12" w14:textId="77777777" w:rsidR="004F3DC5" w:rsidRDefault="00F510A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 </w:t>
            </w:r>
          </w:p>
          <w:p w14:paraId="5952D76E" w14:textId="77777777" w:rsidR="004F3DC5" w:rsidRDefault="00F510A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«Пропаганда 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7598" w14:textId="77777777" w:rsidR="004F3DC5" w:rsidRDefault="00F510A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1DF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D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49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8AD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4A8C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0C2DD198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C4C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069" w14:textId="77777777" w:rsidR="004F3DC5" w:rsidRDefault="00F510A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3F4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62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462D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2B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70F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18A5663F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136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8EA" w14:textId="77777777" w:rsidR="004F3DC5" w:rsidRDefault="00F510A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E9BF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1BD4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6CE2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DDEA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11C3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3231509E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BC5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6D6" w14:textId="77777777" w:rsidR="004F3DC5" w:rsidRDefault="00F510A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A84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D9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CF26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155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75E3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F3DC5" w14:paraId="147F941C" w14:textId="77777777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E5B" w14:textId="77777777" w:rsidR="004F3DC5" w:rsidRDefault="004F3DC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48B" w14:textId="77777777" w:rsidR="004F3DC5" w:rsidRDefault="00F510A8">
            <w:pPr>
              <w:pStyle w:val="ae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062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B0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E8E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9897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BE0" w14:textId="77777777" w:rsidR="004F3DC5" w:rsidRDefault="00F510A8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7D61A094" w14:textId="77777777" w:rsidR="004F3DC5" w:rsidRDefault="004F3DC5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F3DC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255A46A0" w14:textId="77777777" w:rsidR="004F3DC5" w:rsidRDefault="00F510A8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13544184" w14:textId="77777777" w:rsidR="004F3DC5" w:rsidRDefault="004F3DC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2332E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2C523777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69269C35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«Пропаганда безопасности дорожного движения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9437E24" w14:textId="77777777" w:rsidR="004F3DC5" w:rsidRDefault="004F3DC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4AD93B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B7CA871" w14:textId="77777777" w:rsidR="004F3DC5" w:rsidRDefault="004F3DC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4F3DC5" w14:paraId="0A69D153" w14:textId="77777777">
        <w:trPr>
          <w:trHeight w:val="601"/>
          <w:jc w:val="center"/>
        </w:trPr>
        <w:tc>
          <w:tcPr>
            <w:tcW w:w="4535" w:type="dxa"/>
          </w:tcPr>
          <w:p w14:paraId="3856C234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4" w:type="dxa"/>
          </w:tcPr>
          <w:p w14:paraId="736525D8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4F3DC5" w14:paraId="2615F850" w14:textId="77777777">
        <w:trPr>
          <w:jc w:val="center"/>
        </w:trPr>
        <w:tc>
          <w:tcPr>
            <w:tcW w:w="4535" w:type="dxa"/>
          </w:tcPr>
          <w:p w14:paraId="18900864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4" w:type="dxa"/>
          </w:tcPr>
          <w:p w14:paraId="689E9062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</w:p>
        </w:tc>
      </w:tr>
      <w:tr w:rsidR="004F3DC5" w14:paraId="796ED658" w14:textId="77777777">
        <w:trPr>
          <w:trHeight w:val="595"/>
          <w:jc w:val="center"/>
        </w:trPr>
        <w:tc>
          <w:tcPr>
            <w:tcW w:w="4535" w:type="dxa"/>
          </w:tcPr>
          <w:p w14:paraId="33E3E071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4" w:type="dxa"/>
          </w:tcPr>
          <w:p w14:paraId="48261E8D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правового воспитания участников дорожного движения, культуры их поведения </w:t>
            </w:r>
          </w:p>
        </w:tc>
      </w:tr>
      <w:tr w:rsidR="004F3DC5" w14:paraId="44D598E2" w14:textId="77777777">
        <w:trPr>
          <w:jc w:val="center"/>
        </w:trPr>
        <w:tc>
          <w:tcPr>
            <w:tcW w:w="4535" w:type="dxa"/>
          </w:tcPr>
          <w:p w14:paraId="2C21E6FB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4" w:type="dxa"/>
          </w:tcPr>
          <w:p w14:paraId="2BA6EC26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культура вождения.</w:t>
            </w:r>
          </w:p>
          <w:p w14:paraId="3DBE33CA" w14:textId="77777777" w:rsidR="004F3DC5" w:rsidRDefault="00F510A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количество ДТП и тяжесть их последствий на территории Няндомского муниципального округа</w:t>
            </w:r>
          </w:p>
        </w:tc>
      </w:tr>
    </w:tbl>
    <w:p w14:paraId="51570166" w14:textId="77777777" w:rsidR="004F3DC5" w:rsidRDefault="004F3DC5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F3DC5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11DD8418" w14:textId="77777777" w:rsidR="004F3DC5" w:rsidRDefault="00F510A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7A213E9E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мероприятий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Пропаганда безопасности дорожного движения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14:paraId="686C328D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19DC2E81" w14:textId="77777777" w:rsidR="004F3DC5" w:rsidRDefault="00F510A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Няндомского округа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2EF0D831" w14:textId="77777777" w:rsidR="004F3DC5" w:rsidRDefault="004F3DC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1985"/>
        <w:gridCol w:w="2268"/>
        <w:gridCol w:w="1275"/>
        <w:gridCol w:w="1134"/>
        <w:gridCol w:w="1276"/>
        <w:gridCol w:w="1134"/>
        <w:gridCol w:w="1843"/>
      </w:tblGrid>
      <w:tr w:rsidR="004F3DC5" w14:paraId="72264407" w14:textId="77777777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68A294A8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</w:tcPr>
          <w:p w14:paraId="402DEE76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5" w:type="dxa"/>
            <w:vMerge w:val="restart"/>
          </w:tcPr>
          <w:p w14:paraId="3D220141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5C96F307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25F63A4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F3DC5" w14:paraId="22365BA6" w14:textId="77777777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410CAE03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1E7C9178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E55D0C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2F4E88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4819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74C2A96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500AA730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3BCCF74" w14:textId="77777777" w:rsidR="004F3DC5" w:rsidRDefault="00F510A8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D6F6803" w14:textId="77777777" w:rsidR="004F3DC5" w:rsidRDefault="00F510A8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75F610E1" w14:textId="77777777" w:rsidR="004F3DC5" w:rsidRDefault="00F510A8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7BF2871D" w14:textId="77777777" w:rsidR="004F3DC5" w:rsidRDefault="00F510A8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F3DC5" w14:paraId="4AAA6E41" w14:textId="77777777">
        <w:trPr>
          <w:tblHeader/>
          <w:jc w:val="center"/>
        </w:trPr>
        <w:tc>
          <w:tcPr>
            <w:tcW w:w="674" w:type="dxa"/>
          </w:tcPr>
          <w:p w14:paraId="1A66A960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14:paraId="6F7C98F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046A49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66E3B6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DEA945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48F1D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871CB9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09B8890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9D2E51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F3DC5" w14:paraId="379EE060" w14:textId="77777777">
        <w:trPr>
          <w:trHeight w:val="423"/>
          <w:jc w:val="center"/>
        </w:trPr>
        <w:tc>
          <w:tcPr>
            <w:tcW w:w="674" w:type="dxa"/>
          </w:tcPr>
          <w:p w14:paraId="07548C7B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519E0E7E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правового воспитания участников дорожного движения, культуры их поведения</w:t>
            </w:r>
          </w:p>
        </w:tc>
      </w:tr>
      <w:tr w:rsidR="004F3DC5" w14:paraId="487AC971" w14:textId="77777777">
        <w:trPr>
          <w:trHeight w:val="446"/>
          <w:jc w:val="center"/>
        </w:trPr>
        <w:tc>
          <w:tcPr>
            <w:tcW w:w="674" w:type="dxa"/>
            <w:vMerge w:val="restart"/>
          </w:tcPr>
          <w:p w14:paraId="65128C3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9" w:type="dxa"/>
            <w:vMerge w:val="restart"/>
          </w:tcPr>
          <w:p w14:paraId="139A869B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освещение вопросов безопасности дорожного движения в наглядно-агитационной форме в средствах массовой информации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2A2AB39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</w:tcPr>
          <w:p w14:paraId="4339569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9BACBE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2DEF0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36E42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DAE657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7C33FF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3BE46F3E" w14:textId="77777777">
        <w:trPr>
          <w:trHeight w:val="446"/>
          <w:jc w:val="center"/>
        </w:trPr>
        <w:tc>
          <w:tcPr>
            <w:tcW w:w="674" w:type="dxa"/>
            <w:vMerge/>
          </w:tcPr>
          <w:p w14:paraId="298EC98C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65D6BD00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1D8B3A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A73354B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0D05697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96984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35BAE55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3BDFF9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70C3F47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3F557F7B" w14:textId="77777777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458C7F4E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bottom w:val="single" w:sz="4" w:space="0" w:color="auto"/>
            </w:tcBorders>
          </w:tcPr>
          <w:p w14:paraId="39FCAEC0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DC8C64E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A6C6DE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CC159B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9C7630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6ED0B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4944E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E4747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63FEF659" w14:textId="77777777">
        <w:trPr>
          <w:trHeight w:val="57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861A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6566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 образовательных организациях пропагандистские кампании, направленные на формирование у участников дорожного движения стереотипов законопослушного поведения участников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E4D8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70AA7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F46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686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53F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2F8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66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045523B5" w14:textId="77777777">
        <w:trPr>
          <w:trHeight w:val="63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B1FD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01D7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D6129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5236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B36FF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9D10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4745F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4C4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787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60176C52" w14:textId="77777777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78C41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C679D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FCF3F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E7C3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09CD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D501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6BC2E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62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9B81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6C82D159" w14:textId="77777777">
        <w:trPr>
          <w:trHeight w:val="52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7DA3613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</w:tcBorders>
          </w:tcPr>
          <w:p w14:paraId="7FD4D27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сайте администрации Няндомского муниципального округа информации о неотвратимости наказания за нарушения правил безопасности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229A2F1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0C55F4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4A1CA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39F02F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C019C8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A9FE47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8C9D7E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4A4D7DF0" w14:textId="77777777">
        <w:trPr>
          <w:trHeight w:val="532"/>
          <w:jc w:val="center"/>
        </w:trPr>
        <w:tc>
          <w:tcPr>
            <w:tcW w:w="674" w:type="dxa"/>
            <w:vMerge/>
          </w:tcPr>
          <w:p w14:paraId="71A636B8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108E268F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3869FD36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23E279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B41E5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FCB60B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E06D9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D8BFB3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3F1675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174BAF33" w14:textId="77777777">
        <w:trPr>
          <w:jc w:val="center"/>
        </w:trPr>
        <w:tc>
          <w:tcPr>
            <w:tcW w:w="674" w:type="dxa"/>
            <w:vMerge/>
          </w:tcPr>
          <w:p w14:paraId="19E54EB6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14:paraId="0D094C86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38C97132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84DB4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99B14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31F3A9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5D8D8F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0C87D5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C3CAE5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3DC5" w14:paraId="669B2A5E" w14:textId="77777777">
        <w:trPr>
          <w:jc w:val="center"/>
        </w:trPr>
        <w:tc>
          <w:tcPr>
            <w:tcW w:w="674" w:type="dxa"/>
            <w:vMerge w:val="restart"/>
          </w:tcPr>
          <w:p w14:paraId="4D8D029B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</w:tcPr>
          <w:p w14:paraId="35A9CE4C" w14:textId="77777777" w:rsidR="004F3DC5" w:rsidRDefault="00F510A8">
            <w:pPr>
              <w:pStyle w:val="ae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по комплексу процессных мероприятий:</w:t>
            </w:r>
          </w:p>
        </w:tc>
        <w:tc>
          <w:tcPr>
            <w:tcW w:w="2268" w:type="dxa"/>
          </w:tcPr>
          <w:p w14:paraId="4E5C1938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4A7E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92BF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476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3C00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8A44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F3DC5" w14:paraId="303671B4" w14:textId="77777777">
        <w:trPr>
          <w:jc w:val="center"/>
        </w:trPr>
        <w:tc>
          <w:tcPr>
            <w:tcW w:w="674" w:type="dxa"/>
            <w:vMerge/>
          </w:tcPr>
          <w:p w14:paraId="69B545EB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6A48262E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ED9C6F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97337A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9EB18E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E4D28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B2D6B2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E31200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F3DC5" w14:paraId="7848809B" w14:textId="77777777">
        <w:trPr>
          <w:jc w:val="center"/>
        </w:trPr>
        <w:tc>
          <w:tcPr>
            <w:tcW w:w="674" w:type="dxa"/>
            <w:vMerge/>
          </w:tcPr>
          <w:p w14:paraId="33B4C8DA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/>
          </w:tcPr>
          <w:p w14:paraId="398A3175" w14:textId="77777777" w:rsidR="004F3DC5" w:rsidRDefault="004F3DC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81C51" w14:textId="77777777" w:rsidR="004F3DC5" w:rsidRDefault="00F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2F57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10A0BD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F354D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9ADD1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5E073C" w14:textId="77777777" w:rsidR="004F3DC5" w:rsidRDefault="00F510A8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107AA53C" w14:textId="77777777" w:rsidR="004F3DC5" w:rsidRDefault="004F3D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1AA11" w14:textId="77777777" w:rsidR="004F3DC5" w:rsidRDefault="004F3D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4F3DC5">
          <w:pgSz w:w="16838" w:h="11906" w:orient="landscape"/>
          <w:pgMar w:top="709" w:right="1021" w:bottom="426" w:left="567" w:header="567" w:footer="709" w:gutter="0"/>
          <w:cols w:space="708"/>
          <w:docGrid w:linePitch="360"/>
        </w:sect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4F3DC5" w14:paraId="06C9C628" w14:textId="77777777">
        <w:tc>
          <w:tcPr>
            <w:tcW w:w="3969" w:type="dxa"/>
          </w:tcPr>
          <w:p w14:paraId="42861BA7" w14:textId="77777777" w:rsidR="004F3DC5" w:rsidRDefault="004F3D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DFA877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784EAC0D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14:paraId="7D2B7238" w14:textId="77777777" w:rsidR="004F3DC5" w:rsidRDefault="00F510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законопослушного поведения участников дорожного движения на территории Няндомского округа»</w:t>
            </w:r>
          </w:p>
        </w:tc>
      </w:tr>
    </w:tbl>
    <w:p w14:paraId="05C3B118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DA0EA" w14:textId="77777777" w:rsidR="004F3DC5" w:rsidRDefault="00F510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6BC2F783" w14:textId="77777777" w:rsidR="004F3DC5" w:rsidRDefault="00F510A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расчета и источники информации</w:t>
      </w:r>
    </w:p>
    <w:p w14:paraId="319E59DF" w14:textId="77777777" w:rsidR="004F3DC5" w:rsidRDefault="00F510A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значениях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22EA8E77" w14:textId="77777777" w:rsidR="004F3DC5" w:rsidRDefault="00F510A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Няндомского округа»</w:t>
      </w:r>
    </w:p>
    <w:p w14:paraId="1B682587" w14:textId="77777777" w:rsidR="004F3DC5" w:rsidRDefault="004F3DC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2551"/>
      </w:tblGrid>
      <w:tr w:rsidR="004F3DC5" w14:paraId="43AD170F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BA9" w14:textId="77777777" w:rsidR="004F3DC5" w:rsidRDefault="00F510A8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E09" w14:textId="77777777" w:rsidR="004F3DC5" w:rsidRDefault="00F510A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F97" w14:textId="77777777" w:rsidR="004F3DC5" w:rsidRDefault="00F510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</w:p>
          <w:p w14:paraId="68FCC20B" w14:textId="77777777" w:rsidR="004F3DC5" w:rsidRDefault="00F510A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4F3DC5" w14:paraId="47D97A51" w14:textId="77777777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5FA" w14:textId="77777777" w:rsidR="004F3DC5" w:rsidRDefault="00F51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542" w14:textId="77777777" w:rsidR="004F3DC5" w:rsidRDefault="00F51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BDC" w14:textId="77777777" w:rsidR="004F3DC5" w:rsidRDefault="00F510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3DC5" w14:paraId="28800A62" w14:textId="7777777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5A1" w14:textId="77777777" w:rsidR="004F3DC5" w:rsidRDefault="00F510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1.Цель муниципальной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 </w:t>
            </w:r>
          </w:p>
        </w:tc>
      </w:tr>
      <w:tr w:rsidR="004F3DC5" w14:paraId="5CA50B29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60B" w14:textId="77777777" w:rsidR="004F3DC5" w:rsidRDefault="00F510A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снижения количества ДТП на территории Няндомского муниципального округа,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909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с= 100-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/Кпред.х100), где:</w:t>
            </w:r>
          </w:p>
          <w:p w14:paraId="3FBD4D78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доля снижения количества ДТП на территории Няндомского муниципального округа;</w:t>
            </w:r>
          </w:p>
          <w:p w14:paraId="5C51CE35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фактическое количество ДТП на территории Няндомского муниципального округа по вине водителей транспортных средств за отчетный период;</w:t>
            </w:r>
          </w:p>
          <w:p w14:paraId="4960AA62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ДТП на территории Няндомского муниципального округа по вине водителей транспортных средств за предшествующий отчетному 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75B" w14:textId="77777777" w:rsidR="004F3DC5" w:rsidRDefault="00F510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аварийности в Няндомском муниципальном округе ОМВД ОГИБДД «Няндомский»</w:t>
            </w:r>
          </w:p>
        </w:tc>
      </w:tr>
      <w:tr w:rsidR="004F3DC5" w14:paraId="0DF0CD0D" w14:textId="7777777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A36" w14:textId="77777777" w:rsidR="004F3DC5" w:rsidRDefault="00F5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 комплекса процессных мероприятий «Пропаганда безопасности дорожного движения»: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4F3DC5" w14:paraId="389E310D" w14:textId="7777777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09F" w14:textId="77777777" w:rsidR="004F3DC5" w:rsidRDefault="00F510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снижения количества лиц, погибших в дорожно-транспортных происшествиях на автомобильных дорогах общего пользования,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6BE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Тс= 100-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Ппред.х100),где:</w:t>
            </w:r>
          </w:p>
          <w:p w14:paraId="702B8ED6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-темп снижения количества лиц, погибших в дорожно-транспортных происшествиях на автомобильных дорогах общего пользования;</w:t>
            </w:r>
          </w:p>
          <w:p w14:paraId="5213A373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человек, погибших в дорожно-транспортных происшествиях на автомобильных дорогах общего пользования Няндомского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за отчетный период;</w:t>
            </w:r>
          </w:p>
          <w:p w14:paraId="5672486B" w14:textId="77777777" w:rsidR="004F3DC5" w:rsidRDefault="00F510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человек, погибших в дорожно-транспортных происшествиях на автомобильных дорогах общего пользования Няндомского муниципального округа за предшествующий отчетному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224F" w14:textId="77777777" w:rsidR="004F3DC5" w:rsidRDefault="00F510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показателях аварийности в Няндомском муниципальном округе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 ОГИБДД «Няндомский»</w:t>
            </w:r>
          </w:p>
        </w:tc>
      </w:tr>
    </w:tbl>
    <w:p w14:paraId="27CC9F68" w14:textId="77777777" w:rsidR="004F3DC5" w:rsidRDefault="00F510A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4F3DC5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5F5E" w14:textId="77777777" w:rsidR="00AF7B53" w:rsidRDefault="00AF7B53">
      <w:pPr>
        <w:spacing w:line="240" w:lineRule="auto"/>
      </w:pPr>
      <w:r>
        <w:separator/>
      </w:r>
    </w:p>
  </w:endnote>
  <w:endnote w:type="continuationSeparator" w:id="0">
    <w:p w14:paraId="7B920DBA" w14:textId="77777777" w:rsidR="00AF7B53" w:rsidRDefault="00AF7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2524" w14:textId="77777777" w:rsidR="00AF7B53" w:rsidRDefault="00AF7B53">
      <w:r>
        <w:separator/>
      </w:r>
    </w:p>
  </w:footnote>
  <w:footnote w:type="continuationSeparator" w:id="0">
    <w:p w14:paraId="33797C0C" w14:textId="77777777" w:rsidR="00AF7B53" w:rsidRDefault="00AF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</w:sdtPr>
    <w:sdtEndPr>
      <w:rPr>
        <w:rFonts w:ascii="Times New Roman" w:hAnsi="Times New Roman" w:cs="Times New Roman"/>
        <w:sz w:val="28"/>
        <w:szCs w:val="28"/>
      </w:rPr>
    </w:sdtEndPr>
    <w:sdtContent>
      <w:p w14:paraId="58BC2D80" w14:textId="77777777" w:rsidR="004F3DC5" w:rsidRDefault="00F510A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2A798A" w14:textId="77777777" w:rsidR="004F3DC5" w:rsidRDefault="004F3D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FDE" w14:textId="77777777" w:rsidR="004F3DC5" w:rsidRDefault="00F510A8">
    <w:pPr>
      <w:tabs>
        <w:tab w:val="left" w:pos="8042"/>
      </w:tabs>
    </w:pPr>
    <w:r>
      <w:tab/>
    </w:r>
  </w:p>
  <w:tbl>
    <w:tblPr>
      <w:tblStyle w:val="ac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F3DC5" w14:paraId="0B3C6155" w14:textId="77777777">
      <w:tc>
        <w:tcPr>
          <w:tcW w:w="9354" w:type="dxa"/>
        </w:tcPr>
        <w:p w14:paraId="490B4BCB" w14:textId="77777777" w:rsidR="004F3DC5" w:rsidRDefault="00F510A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9DCB2A" wp14:editId="0D87D81D">
                <wp:extent cx="564515" cy="680085"/>
                <wp:effectExtent l="19050" t="0" r="6504" b="0"/>
                <wp:docPr id="5" name="Рисунок 5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6783E9" w14:textId="77777777" w:rsidR="004F3DC5" w:rsidRDefault="004F3DC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F3DC5" w14:paraId="67EB81DD" w14:textId="77777777">
      <w:tc>
        <w:tcPr>
          <w:tcW w:w="9354" w:type="dxa"/>
        </w:tcPr>
        <w:p w14:paraId="266EABA2" w14:textId="77777777" w:rsidR="004F3DC5" w:rsidRDefault="00F510A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EBB30B4" w14:textId="77777777" w:rsidR="004F3DC5" w:rsidRDefault="00F510A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 АРХАНГЕЛЬСКОЙ ОБЛАСТИ</w:t>
          </w:r>
        </w:p>
        <w:p w14:paraId="6E4854D6" w14:textId="77777777" w:rsidR="004F3DC5" w:rsidRDefault="004F3DC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F3DC5" w14:paraId="035AF70F" w14:textId="77777777">
      <w:tc>
        <w:tcPr>
          <w:tcW w:w="9354" w:type="dxa"/>
        </w:tcPr>
        <w:p w14:paraId="50E1D952" w14:textId="77777777" w:rsidR="004F3DC5" w:rsidRDefault="00F510A8">
          <w:pPr>
            <w:spacing w:line="240" w:lineRule="auto"/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F3DC5" w14:paraId="3B28F095" w14:textId="77777777">
      <w:tc>
        <w:tcPr>
          <w:tcW w:w="9354" w:type="dxa"/>
        </w:tcPr>
        <w:p w14:paraId="53C4ACE0" w14:textId="77777777" w:rsidR="004F3DC5" w:rsidRDefault="004F3DC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F3DC5" w14:paraId="69106663" w14:textId="77777777">
      <w:tc>
        <w:tcPr>
          <w:tcW w:w="9354" w:type="dxa"/>
        </w:tcPr>
        <w:p w14:paraId="2CA24A7D" w14:textId="3C02CE2E" w:rsidR="004F3DC5" w:rsidRDefault="00F510A8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014052">
            <w:rPr>
              <w:rFonts w:ascii="Times New Roman" w:hAnsi="Times New Roman" w:cs="Times New Roman"/>
              <w:sz w:val="28"/>
              <w:szCs w:val="28"/>
            </w:rPr>
            <w:t>22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014052">
            <w:rPr>
              <w:rFonts w:ascii="Times New Roman" w:hAnsi="Times New Roman" w:cs="Times New Roman"/>
              <w:sz w:val="28"/>
              <w:szCs w:val="28"/>
            </w:rPr>
            <w:t>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 г. № </w:t>
          </w:r>
          <w:r w:rsidR="00014052">
            <w:rPr>
              <w:rFonts w:ascii="Times New Roman" w:hAnsi="Times New Roman" w:cs="Times New Roman"/>
              <w:sz w:val="28"/>
              <w:szCs w:val="28"/>
            </w:rPr>
            <w:t>291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4F3DC5" w14:paraId="48A95CB9" w14:textId="77777777">
      <w:tc>
        <w:tcPr>
          <w:tcW w:w="9354" w:type="dxa"/>
        </w:tcPr>
        <w:p w14:paraId="3534E105" w14:textId="77777777" w:rsidR="004F3DC5" w:rsidRDefault="004F3DC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F3DC5" w14:paraId="3B631FED" w14:textId="77777777">
      <w:tc>
        <w:tcPr>
          <w:tcW w:w="9354" w:type="dxa"/>
        </w:tcPr>
        <w:p w14:paraId="2457123B" w14:textId="77777777" w:rsidR="004F3DC5" w:rsidRDefault="00F510A8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</w:tbl>
  <w:p w14:paraId="64CC8D4E" w14:textId="77777777" w:rsidR="004F3DC5" w:rsidRDefault="004F3DC5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727"/>
    <w:multiLevelType w:val="multilevel"/>
    <w:tmpl w:val="3C0C57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4052"/>
    <w:rsid w:val="00015560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861FC"/>
    <w:rsid w:val="0009017A"/>
    <w:rsid w:val="000925A1"/>
    <w:rsid w:val="00092972"/>
    <w:rsid w:val="00094C5A"/>
    <w:rsid w:val="0009714E"/>
    <w:rsid w:val="000A28EB"/>
    <w:rsid w:val="000A3486"/>
    <w:rsid w:val="000A4D4F"/>
    <w:rsid w:val="000A504C"/>
    <w:rsid w:val="000A6C5F"/>
    <w:rsid w:val="000A7A9C"/>
    <w:rsid w:val="000B0D81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1F3B"/>
    <w:rsid w:val="000D324C"/>
    <w:rsid w:val="000D39B6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3C8A"/>
    <w:rsid w:val="000F4418"/>
    <w:rsid w:val="000F4843"/>
    <w:rsid w:val="000F5AA2"/>
    <w:rsid w:val="001013F5"/>
    <w:rsid w:val="00102F28"/>
    <w:rsid w:val="00104817"/>
    <w:rsid w:val="00104FF4"/>
    <w:rsid w:val="0010512F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3EFB"/>
    <w:rsid w:val="00166DEF"/>
    <w:rsid w:val="00172FC5"/>
    <w:rsid w:val="00175345"/>
    <w:rsid w:val="00176970"/>
    <w:rsid w:val="00180B5F"/>
    <w:rsid w:val="00180CE3"/>
    <w:rsid w:val="001833EB"/>
    <w:rsid w:val="00186968"/>
    <w:rsid w:val="00187799"/>
    <w:rsid w:val="00191EB4"/>
    <w:rsid w:val="001959F6"/>
    <w:rsid w:val="00195C97"/>
    <w:rsid w:val="00197E77"/>
    <w:rsid w:val="001A0D88"/>
    <w:rsid w:val="001A1195"/>
    <w:rsid w:val="001A2293"/>
    <w:rsid w:val="001A32BA"/>
    <w:rsid w:val="001A43DA"/>
    <w:rsid w:val="001A7BAE"/>
    <w:rsid w:val="001B24AD"/>
    <w:rsid w:val="001B6415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FE8"/>
    <w:rsid w:val="001E7CEC"/>
    <w:rsid w:val="001F0D19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4EDD"/>
    <w:rsid w:val="002A5538"/>
    <w:rsid w:val="002B09E0"/>
    <w:rsid w:val="002B4B9B"/>
    <w:rsid w:val="002B6C81"/>
    <w:rsid w:val="002B6E8B"/>
    <w:rsid w:val="002C25E3"/>
    <w:rsid w:val="002C447B"/>
    <w:rsid w:val="002C56C6"/>
    <w:rsid w:val="002D212B"/>
    <w:rsid w:val="002D4579"/>
    <w:rsid w:val="002D651D"/>
    <w:rsid w:val="002D79F1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44C27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905"/>
    <w:rsid w:val="00381EAB"/>
    <w:rsid w:val="0038212A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E7CAB"/>
    <w:rsid w:val="003F2B07"/>
    <w:rsid w:val="003F3069"/>
    <w:rsid w:val="003F43B2"/>
    <w:rsid w:val="003F4F29"/>
    <w:rsid w:val="00405337"/>
    <w:rsid w:val="0040699D"/>
    <w:rsid w:val="00407696"/>
    <w:rsid w:val="004133BF"/>
    <w:rsid w:val="0041425F"/>
    <w:rsid w:val="00414552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034A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06B4"/>
    <w:rsid w:val="00483CC6"/>
    <w:rsid w:val="0048785B"/>
    <w:rsid w:val="004956FD"/>
    <w:rsid w:val="00495723"/>
    <w:rsid w:val="004957BC"/>
    <w:rsid w:val="004958A0"/>
    <w:rsid w:val="004974A1"/>
    <w:rsid w:val="00497B89"/>
    <w:rsid w:val="004A209F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773"/>
    <w:rsid w:val="004D1A8E"/>
    <w:rsid w:val="004D2934"/>
    <w:rsid w:val="004D702F"/>
    <w:rsid w:val="004E6084"/>
    <w:rsid w:val="004E61B2"/>
    <w:rsid w:val="004F0DAB"/>
    <w:rsid w:val="004F18B2"/>
    <w:rsid w:val="004F3DC5"/>
    <w:rsid w:val="004F6C8B"/>
    <w:rsid w:val="00500DD9"/>
    <w:rsid w:val="00500F52"/>
    <w:rsid w:val="00500F97"/>
    <w:rsid w:val="005100FC"/>
    <w:rsid w:val="00510C40"/>
    <w:rsid w:val="00513A40"/>
    <w:rsid w:val="00515668"/>
    <w:rsid w:val="005172E8"/>
    <w:rsid w:val="00522381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983"/>
    <w:rsid w:val="00554E27"/>
    <w:rsid w:val="005566A9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200C"/>
    <w:rsid w:val="005C4A60"/>
    <w:rsid w:val="005D2A92"/>
    <w:rsid w:val="005D51F3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275C"/>
    <w:rsid w:val="005F403D"/>
    <w:rsid w:val="006014E8"/>
    <w:rsid w:val="00601934"/>
    <w:rsid w:val="00601D61"/>
    <w:rsid w:val="00602CFD"/>
    <w:rsid w:val="006030E7"/>
    <w:rsid w:val="0060494C"/>
    <w:rsid w:val="00607D31"/>
    <w:rsid w:val="00607FC5"/>
    <w:rsid w:val="00610010"/>
    <w:rsid w:val="00610815"/>
    <w:rsid w:val="00612C4A"/>
    <w:rsid w:val="006130B5"/>
    <w:rsid w:val="00613C1F"/>
    <w:rsid w:val="00615CAE"/>
    <w:rsid w:val="00617D4B"/>
    <w:rsid w:val="00620CF3"/>
    <w:rsid w:val="00623F1A"/>
    <w:rsid w:val="00624228"/>
    <w:rsid w:val="006246CD"/>
    <w:rsid w:val="00624C33"/>
    <w:rsid w:val="00625942"/>
    <w:rsid w:val="00631841"/>
    <w:rsid w:val="00635F5E"/>
    <w:rsid w:val="00636D6A"/>
    <w:rsid w:val="00642B85"/>
    <w:rsid w:val="00647DFA"/>
    <w:rsid w:val="00650122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46B4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A7D5E"/>
    <w:rsid w:val="006B100B"/>
    <w:rsid w:val="006B5CAF"/>
    <w:rsid w:val="006B5EE3"/>
    <w:rsid w:val="006B6019"/>
    <w:rsid w:val="006C06E1"/>
    <w:rsid w:val="006C2190"/>
    <w:rsid w:val="006C2F36"/>
    <w:rsid w:val="006C5B7A"/>
    <w:rsid w:val="006C7B31"/>
    <w:rsid w:val="006D1759"/>
    <w:rsid w:val="006D2695"/>
    <w:rsid w:val="006D5C4F"/>
    <w:rsid w:val="006D6BF0"/>
    <w:rsid w:val="006D7D97"/>
    <w:rsid w:val="006E07C8"/>
    <w:rsid w:val="006E0E10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03C3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578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4C63"/>
    <w:rsid w:val="0078592C"/>
    <w:rsid w:val="007909CB"/>
    <w:rsid w:val="0079107F"/>
    <w:rsid w:val="0079545B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A7E31"/>
    <w:rsid w:val="007B0580"/>
    <w:rsid w:val="007B4564"/>
    <w:rsid w:val="007B6CE5"/>
    <w:rsid w:val="007C1552"/>
    <w:rsid w:val="007C28F5"/>
    <w:rsid w:val="007C58D3"/>
    <w:rsid w:val="007C6ED8"/>
    <w:rsid w:val="007D3638"/>
    <w:rsid w:val="007D4EB0"/>
    <w:rsid w:val="007D53A0"/>
    <w:rsid w:val="007D6379"/>
    <w:rsid w:val="007D6DCE"/>
    <w:rsid w:val="007D7C42"/>
    <w:rsid w:val="007D7F1E"/>
    <w:rsid w:val="007F15CB"/>
    <w:rsid w:val="007F3C65"/>
    <w:rsid w:val="007F3D99"/>
    <w:rsid w:val="007F3EFF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282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BFA"/>
    <w:rsid w:val="00856C48"/>
    <w:rsid w:val="00860D00"/>
    <w:rsid w:val="0086134D"/>
    <w:rsid w:val="00864ABC"/>
    <w:rsid w:val="008709BA"/>
    <w:rsid w:val="00875EE6"/>
    <w:rsid w:val="00880C0B"/>
    <w:rsid w:val="0088152C"/>
    <w:rsid w:val="0088177E"/>
    <w:rsid w:val="00883D66"/>
    <w:rsid w:val="0088494A"/>
    <w:rsid w:val="008869BD"/>
    <w:rsid w:val="008872AA"/>
    <w:rsid w:val="008910A7"/>
    <w:rsid w:val="008922CB"/>
    <w:rsid w:val="0089300E"/>
    <w:rsid w:val="00893B2A"/>
    <w:rsid w:val="00894C9B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B31A3"/>
    <w:rsid w:val="008B446D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5678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733"/>
    <w:rsid w:val="009D2CAB"/>
    <w:rsid w:val="009D4803"/>
    <w:rsid w:val="009D4A7D"/>
    <w:rsid w:val="009D6FA6"/>
    <w:rsid w:val="009E042E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44DE9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4996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E64CA"/>
    <w:rsid w:val="00AF1CF9"/>
    <w:rsid w:val="00AF251E"/>
    <w:rsid w:val="00AF549B"/>
    <w:rsid w:val="00AF58B8"/>
    <w:rsid w:val="00AF658B"/>
    <w:rsid w:val="00AF7B53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409A"/>
    <w:rsid w:val="00B26748"/>
    <w:rsid w:val="00B26DA9"/>
    <w:rsid w:val="00B2731C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3186"/>
    <w:rsid w:val="00B612F8"/>
    <w:rsid w:val="00B6181C"/>
    <w:rsid w:val="00B63EC8"/>
    <w:rsid w:val="00B64B65"/>
    <w:rsid w:val="00B66725"/>
    <w:rsid w:val="00B736B5"/>
    <w:rsid w:val="00B76F75"/>
    <w:rsid w:val="00B7765A"/>
    <w:rsid w:val="00B779F2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3C"/>
    <w:rsid w:val="00BB7F4C"/>
    <w:rsid w:val="00BC0D86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E6549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07695"/>
    <w:rsid w:val="00C15C1E"/>
    <w:rsid w:val="00C1661C"/>
    <w:rsid w:val="00C2251F"/>
    <w:rsid w:val="00C2373D"/>
    <w:rsid w:val="00C2706F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3F7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46CE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4690"/>
    <w:rsid w:val="00D25F04"/>
    <w:rsid w:val="00D26A13"/>
    <w:rsid w:val="00D34E03"/>
    <w:rsid w:val="00D3516B"/>
    <w:rsid w:val="00D3685A"/>
    <w:rsid w:val="00D45663"/>
    <w:rsid w:val="00D47ADE"/>
    <w:rsid w:val="00D47CAF"/>
    <w:rsid w:val="00D516D8"/>
    <w:rsid w:val="00D52F47"/>
    <w:rsid w:val="00D5357E"/>
    <w:rsid w:val="00D55927"/>
    <w:rsid w:val="00D55CC7"/>
    <w:rsid w:val="00D6320C"/>
    <w:rsid w:val="00D64932"/>
    <w:rsid w:val="00D65157"/>
    <w:rsid w:val="00D65491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5ED2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708D"/>
    <w:rsid w:val="00DD0F94"/>
    <w:rsid w:val="00DD2BEC"/>
    <w:rsid w:val="00DD2F37"/>
    <w:rsid w:val="00DD732E"/>
    <w:rsid w:val="00DE0BFB"/>
    <w:rsid w:val="00DE4C76"/>
    <w:rsid w:val="00DE5A75"/>
    <w:rsid w:val="00DE6BCA"/>
    <w:rsid w:val="00DF1299"/>
    <w:rsid w:val="00DF2C13"/>
    <w:rsid w:val="00DF392A"/>
    <w:rsid w:val="00DF6C21"/>
    <w:rsid w:val="00DF7CD5"/>
    <w:rsid w:val="00DF7F39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2247"/>
    <w:rsid w:val="00E32982"/>
    <w:rsid w:val="00E3365B"/>
    <w:rsid w:val="00E353BC"/>
    <w:rsid w:val="00E35BA1"/>
    <w:rsid w:val="00E46F57"/>
    <w:rsid w:val="00E51955"/>
    <w:rsid w:val="00E51D31"/>
    <w:rsid w:val="00E53012"/>
    <w:rsid w:val="00E54077"/>
    <w:rsid w:val="00E57E7F"/>
    <w:rsid w:val="00E6126C"/>
    <w:rsid w:val="00E70C24"/>
    <w:rsid w:val="00E7522D"/>
    <w:rsid w:val="00E81DA1"/>
    <w:rsid w:val="00E81DA6"/>
    <w:rsid w:val="00E821DC"/>
    <w:rsid w:val="00E855EF"/>
    <w:rsid w:val="00E856A0"/>
    <w:rsid w:val="00E91DC6"/>
    <w:rsid w:val="00E9253D"/>
    <w:rsid w:val="00E96251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C56"/>
    <w:rsid w:val="00ED274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34E0"/>
    <w:rsid w:val="00F14634"/>
    <w:rsid w:val="00F14682"/>
    <w:rsid w:val="00F14F00"/>
    <w:rsid w:val="00F15481"/>
    <w:rsid w:val="00F15C65"/>
    <w:rsid w:val="00F1744B"/>
    <w:rsid w:val="00F20994"/>
    <w:rsid w:val="00F2197E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5955"/>
    <w:rsid w:val="00F36566"/>
    <w:rsid w:val="00F42CBE"/>
    <w:rsid w:val="00F46235"/>
    <w:rsid w:val="00F510A8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6C8D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48C4"/>
    <w:rsid w:val="00FE561D"/>
    <w:rsid w:val="00FE5934"/>
    <w:rsid w:val="00FE5AB7"/>
    <w:rsid w:val="00FE6ECE"/>
    <w:rsid w:val="00FE738B"/>
    <w:rsid w:val="00FF068A"/>
    <w:rsid w:val="00FF18FB"/>
    <w:rsid w:val="00FF39F2"/>
    <w:rsid w:val="3F2B3B7A"/>
    <w:rsid w:val="7A1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EB00"/>
  <w15:docId w15:val="{56F5D46F-5F78-4F6C-BE62-82C2F55E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8">
    <w:name w:val="Body Text"/>
    <w:basedOn w:val="a"/>
    <w:link w:val="a9"/>
    <w:uiPriority w:val="99"/>
    <w:qFormat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link w:val="western0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Heading">
    <w:name w:val="Heading"/>
    <w:uiPriority w:val="99"/>
    <w:qFormat/>
    <w:pPr>
      <w:widowControl w:val="0"/>
      <w:suppressAutoHyphens/>
      <w:autoSpaceDE w:val="0"/>
    </w:pPr>
    <w:rPr>
      <w:rFonts w:ascii="Arial" w:eastAsia="Calibri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link w:val="ConsPlusCell0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qFormat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1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42E9BE-C4F1-4A33-BDA9-CAF92B13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10720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2024-11-11T06:51:00Z</cp:lastPrinted>
  <dcterms:created xsi:type="dcterms:W3CDTF">2024-11-22T12:01:00Z</dcterms:created>
  <dcterms:modified xsi:type="dcterms:W3CDTF">2024-11-22T12:02:00Z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84227AB7B5F34E3CA25B5EE2F7276AE0_12</vt:lpwstr>
  </property>
</Properties>
</file>