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A600B" w14:textId="77777777" w:rsidR="00943C5C" w:rsidRDefault="00943C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534AB5" w14:textId="29B5D705" w:rsidR="00943C5C" w:rsidRDefault="00262A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</w:t>
      </w:r>
      <w:r w:rsidR="006237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постановление №111-па от 20 февраля </w:t>
      </w:r>
      <w:r w:rsidR="007260D4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2023 года.</w:t>
      </w:r>
    </w:p>
    <w:p w14:paraId="6265CAE2" w14:textId="77777777" w:rsidR="00943C5C" w:rsidRDefault="00943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2524BA" w14:textId="74C6F8F8" w:rsidR="00943C5C" w:rsidRDefault="00623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62A34">
        <w:rPr>
          <w:rFonts w:ascii="Times New Roman" w:hAnsi="Times New Roman" w:cs="Times New Roman"/>
          <w:sz w:val="28"/>
          <w:szCs w:val="28"/>
        </w:rPr>
        <w:t xml:space="preserve">целях приведения административного регламента предоставления муниципальной услуги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пунктом 26 статьи 16 Федерального закона </w:t>
      </w:r>
      <w:r>
        <w:rPr>
          <w:rFonts w:ascii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</w:t>
      </w:r>
      <w:r>
        <w:rPr>
          <w:rFonts w:ascii="Times New Roman" w:hAnsi="Times New Roman" w:cs="Times New Roman"/>
          <w:sz w:val="28"/>
          <w:szCs w:val="28"/>
        </w:rPr>
        <w:t>ии», Федеральным законом от 27 июля 2010 года № 210-ФЗ «Об организации предоставления государственных и муниципальных услуг», руководствуясь пунктом 3.2. статьи 6, статьей 40 Устава Няндомского муниципального округа Архангельской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администрация Нян</w:t>
      </w:r>
      <w:r>
        <w:rPr>
          <w:rFonts w:ascii="Times New Roman" w:hAnsi="Times New Roman" w:cs="Times New Roman"/>
          <w:sz w:val="28"/>
          <w:szCs w:val="28"/>
        </w:rPr>
        <w:t>домского муниципального округа Архангельской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постановляет:</w:t>
      </w:r>
    </w:p>
    <w:p w14:paraId="09FEF19A" w14:textId="5EA3F43D" w:rsidR="00943C5C" w:rsidRDefault="00623760" w:rsidP="00F86106">
      <w:pPr>
        <w:widowControl w:val="0"/>
        <w:tabs>
          <w:tab w:val="left" w:pos="992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62A34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262A34" w:rsidRPr="00262A34">
        <w:rPr>
          <w:rFonts w:ascii="Times New Roman" w:eastAsia="Times New Roman" w:hAnsi="Times New Roman" w:cs="Times New Roman"/>
          <w:sz w:val="28"/>
          <w:szCs w:val="28"/>
        </w:rPr>
        <w:t>в постановление №111-па от 20 февраля 2023 года</w:t>
      </w:r>
      <w:r w:rsidR="00262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«Присвоение, изменение и аннулирование адресов объектов адресации, расположенных на территории Няндомского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округа Архангельской области» </w:t>
      </w:r>
      <w:r w:rsidR="00262A34">
        <w:rPr>
          <w:rFonts w:ascii="Times New Roman" w:eastAsia="Times New Roman" w:hAnsi="Times New Roman" w:cs="Times New Roman"/>
          <w:sz w:val="28"/>
          <w:szCs w:val="28"/>
        </w:rPr>
        <w:t>(далее – Постановление) следующие изменения:</w:t>
      </w:r>
    </w:p>
    <w:p w14:paraId="44138673" w14:textId="2A95BCFC" w:rsidR="00262A34" w:rsidRDefault="00262A34" w:rsidP="00F86106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1.1</w:t>
      </w:r>
      <w:r w:rsidR="00623760">
        <w:rPr>
          <w:rFonts w:ascii="Times New Roman" w:hAnsi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4"/>
        </w:rPr>
        <w:t>Пункт 2.15. Постановления изложить в следующей редакц</w:t>
      </w:r>
      <w:r w:rsidR="00F86106">
        <w:rPr>
          <w:rFonts w:ascii="Times New Roman" w:hAnsi="Times New Roman"/>
          <w:sz w:val="28"/>
          <w:szCs w:val="24"/>
        </w:rPr>
        <w:t>ии:</w:t>
      </w:r>
    </w:p>
    <w:p w14:paraId="6108631B" w14:textId="33638A61" w:rsidR="00262A34" w:rsidRPr="00262A34" w:rsidRDefault="00262A34" w:rsidP="00F86106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2.15. </w:t>
      </w:r>
      <w:r w:rsidRPr="00262A34">
        <w:rPr>
          <w:rFonts w:ascii="Times New Roman" w:hAnsi="Times New Roman" w:cs="Times New Roman"/>
          <w:sz w:val="28"/>
          <w:szCs w:val="28"/>
        </w:rPr>
        <w:t>Предоставление Услуги осуществляется на основании следующих документов, определенных пунктом 34 Прави</w:t>
      </w:r>
      <w:r w:rsidRPr="00262A34">
        <w:rPr>
          <w:rFonts w:ascii="Times New Roman" w:hAnsi="Times New Roman" w:cs="Times New Roman"/>
          <w:sz w:val="28"/>
          <w:szCs w:val="28"/>
        </w:rPr>
        <w:t>л</w:t>
      </w:r>
    </w:p>
    <w:p w14:paraId="4A47DA1C" w14:textId="20F177CE" w:rsidR="00262A34" w:rsidRPr="00262A34" w:rsidRDefault="00262A34" w:rsidP="00F86106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2.15.1.</w:t>
      </w:r>
      <w:r w:rsidR="00F86106">
        <w:rPr>
          <w:sz w:val="28"/>
          <w:szCs w:val="28"/>
        </w:rPr>
        <w:t xml:space="preserve"> </w:t>
      </w:r>
      <w:r w:rsidRPr="00262A34">
        <w:rPr>
          <w:sz w:val="28"/>
          <w:szCs w:val="28"/>
        </w:rPr>
        <w:t>Самостоятельно заявитель представляет следующие документы (сведения):</w:t>
      </w:r>
    </w:p>
    <w:p w14:paraId="07A4D9F3" w14:textId="77777777" w:rsidR="00F86106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1) </w:t>
      </w:r>
      <w:hyperlink r:id="rId8" w:anchor="Par411" w:history="1">
        <w:r w:rsidRPr="00F86106">
          <w:rPr>
            <w:rStyle w:val="afc"/>
            <w:rFonts w:eastAsia="Arial"/>
            <w:color w:val="auto"/>
            <w:sz w:val="28"/>
            <w:szCs w:val="28"/>
            <w:u w:val="none"/>
          </w:rPr>
          <w:t>заявление</w:t>
        </w:r>
      </w:hyperlink>
      <w:r w:rsidRPr="00F86106">
        <w:rPr>
          <w:sz w:val="28"/>
          <w:szCs w:val="28"/>
        </w:rPr>
        <w:t> </w:t>
      </w:r>
      <w:r w:rsidRPr="00262A34">
        <w:rPr>
          <w:sz w:val="28"/>
          <w:szCs w:val="28"/>
        </w:rPr>
        <w:t>по форме, установленной приложением № 1 к приказу Министерства финансов Российской Федерации от 11.12.2014 № 146н</w:t>
      </w:r>
      <w:r w:rsidRPr="00262A34">
        <w:rPr>
          <w:sz w:val="28"/>
          <w:szCs w:val="28"/>
        </w:rPr>
        <w:br/>
        <w:t>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заявление);</w:t>
      </w:r>
    </w:p>
    <w:p w14:paraId="1C6985AF" w14:textId="5F602CD5" w:rsidR="00262A34" w:rsidRPr="00262A34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2) документ, удостоверяющий личность заявителя или представителя заявителя (при личном обращении соответственно заявителя или представителя заявителя);</w:t>
      </w:r>
    </w:p>
    <w:p w14:paraId="24665F92" w14:textId="77777777" w:rsidR="00F86106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lastRenderedPageBreak/>
        <w:t>3) документ, подтверждающий полномочия представителя заявителя в случае, если с заявлением обращается представитель заявителя.</w:t>
      </w:r>
      <w:r w:rsidR="00F86106">
        <w:rPr>
          <w:sz w:val="28"/>
          <w:szCs w:val="28"/>
        </w:rPr>
        <w:t xml:space="preserve"> </w:t>
      </w:r>
    </w:p>
    <w:p w14:paraId="34BB18BC" w14:textId="6A178C18" w:rsidR="00262A34" w:rsidRPr="00262A34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(далее – квалифицированная подпись) (в случае, если представитель заявителя действует на основании доверенности).</w:t>
      </w:r>
    </w:p>
    <w:p w14:paraId="08B0B419" w14:textId="77777777" w:rsidR="00262A34" w:rsidRPr="00262A34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14:paraId="7DF9E7B7" w14:textId="2102E86C" w:rsidR="00262A34" w:rsidRPr="00262A34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2.15.2. Заявитель вправе представить по собственной инициативе следующие документы (сведения):</w:t>
      </w:r>
    </w:p>
    <w:p w14:paraId="72BF19AF" w14:textId="49945C21" w:rsidR="00F86106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 xml:space="preserve">1) правоустанавливающие и (или) </w:t>
      </w:r>
      <w:r w:rsidR="00F86106" w:rsidRPr="00262A34">
        <w:rPr>
          <w:sz w:val="28"/>
          <w:szCs w:val="28"/>
        </w:rPr>
        <w:t>право удостоверяющие</w:t>
      </w:r>
      <w:r w:rsidRPr="00262A34">
        <w:rPr>
          <w:sz w:val="28"/>
          <w:szCs w:val="28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кодексом Российской Федерации (далее – </w:t>
      </w:r>
      <w:proofErr w:type="spellStart"/>
      <w:r w:rsidRPr="00262A34">
        <w:rPr>
          <w:sz w:val="28"/>
          <w:szCs w:val="28"/>
        </w:rPr>
        <w:t>ГрК</w:t>
      </w:r>
      <w:proofErr w:type="spellEnd"/>
      <w:r w:rsidRPr="00262A34">
        <w:rPr>
          <w:sz w:val="28"/>
          <w:szCs w:val="28"/>
        </w:rPr>
        <w:t xml:space="preserve"> РФ) для строительства которых получение разрешения на строительство не требуется, правоустанавливающие и (или) </w:t>
      </w:r>
      <w:r w:rsidR="00F86106" w:rsidRPr="00262A34">
        <w:rPr>
          <w:sz w:val="28"/>
          <w:szCs w:val="28"/>
        </w:rPr>
        <w:t>право удостоверяющие</w:t>
      </w:r>
      <w:r w:rsidRPr="00262A34">
        <w:rPr>
          <w:sz w:val="28"/>
          <w:szCs w:val="28"/>
        </w:rPr>
        <w:t xml:space="preserve"> документы на земельный участок, на котором расположены указанное здание (строение), сооружение);</w:t>
      </w:r>
    </w:p>
    <w:p w14:paraId="54E0249B" w14:textId="4EAA34F9" w:rsidR="00F86106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2) выписки из Единого государственного реестра недвижимости (далее – ЕГРН)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14:paraId="7AD1C2C5" w14:textId="606319C2" w:rsidR="00262A34" w:rsidRPr="00262A34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 xml:space="preserve">3) разрешение на строительство объекта адресации (при присвоении адреса строящимся объектам адресации) (за исключением случаев, если в соответствии с </w:t>
      </w:r>
      <w:proofErr w:type="spellStart"/>
      <w:r w:rsidRPr="00262A34">
        <w:rPr>
          <w:sz w:val="28"/>
          <w:szCs w:val="28"/>
        </w:rPr>
        <w:t>ГрК</w:t>
      </w:r>
      <w:proofErr w:type="spellEnd"/>
      <w:r w:rsidRPr="00262A34">
        <w:rPr>
          <w:sz w:val="28"/>
          <w:szCs w:val="28"/>
        </w:rPr>
        <w:t xml:space="preserve"> РФ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14:paraId="5C29F3B4" w14:textId="77777777" w:rsidR="00262A34" w:rsidRPr="00262A34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4)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14:paraId="250D41A6" w14:textId="77777777" w:rsidR="00F86106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5) выписку из 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14:paraId="075AF6E6" w14:textId="1BE7C214" w:rsidR="00262A34" w:rsidRPr="00262A34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 xml:space="preserve">6) решение органа местного самоуправления о переводе жилого помещения в нежилое помещение или нежилого помещения в жилое </w:t>
      </w:r>
      <w:r w:rsidRPr="00262A34">
        <w:rPr>
          <w:sz w:val="28"/>
          <w:szCs w:val="28"/>
        </w:rPr>
        <w:lastRenderedPageBreak/>
        <w:t>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14:paraId="47BE8595" w14:textId="77777777" w:rsidR="00262A34" w:rsidRPr="00262A34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7)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14:paraId="73178F86" w14:textId="77777777" w:rsidR="00262A34" w:rsidRPr="00262A34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подпункте «а» пункта 14 Правил присвоения, изменения и аннулирования адресов, утвержденных постановлением Правительства Российской Федерации от 19.11.2014 № 1221 (далее – Правила);</w:t>
      </w:r>
    </w:p>
    <w:p w14:paraId="69EA052F" w14:textId="2D20FFD7" w:rsidR="00262A34" w:rsidRPr="00262A34" w:rsidRDefault="00262A34" w:rsidP="00F86106">
      <w:pPr>
        <w:pStyle w:val="af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9) уведомление об отсутствии в ЕГРН запрашиваемых сведений по объекту недвижимости, являющемуся объектом адресации (в случае аннулирования адреса объекта адресации по основаниям</w:t>
      </w:r>
      <w:r w:rsidR="00F86106">
        <w:rPr>
          <w:sz w:val="28"/>
          <w:szCs w:val="28"/>
        </w:rPr>
        <w:t>.</w:t>
      </w:r>
    </w:p>
    <w:p w14:paraId="51D5BF81" w14:textId="77777777" w:rsidR="00262A34" w:rsidRPr="00262A34" w:rsidRDefault="00262A34" w:rsidP="00F86106">
      <w:pPr>
        <w:pStyle w:val="afb"/>
        <w:spacing w:before="0" w:beforeAutospacing="0" w:after="0" w:afterAutospacing="0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Уполномоченные органы запрашивают документы, указанные в настоящем пункте, в органах государственной власти, органах местного самоуправления и подведомственных государственным органам, органам местного самоуправления организациях, в распоряжении которых находятся указанные документы (их копии, сведения, содержащиеся в таких документах).</w:t>
      </w:r>
    </w:p>
    <w:p w14:paraId="10209321" w14:textId="5B9F2D69" w:rsidR="00262A34" w:rsidRDefault="00262A34" w:rsidP="00F86106">
      <w:pPr>
        <w:pStyle w:val="afb"/>
        <w:spacing w:before="0" w:beforeAutospacing="0" w:after="0" w:afterAutospacing="0"/>
        <w:jc w:val="both"/>
        <w:rPr>
          <w:sz w:val="28"/>
          <w:szCs w:val="28"/>
        </w:rPr>
      </w:pPr>
      <w:r w:rsidRPr="00262A34">
        <w:rPr>
          <w:sz w:val="28"/>
          <w:szCs w:val="28"/>
        </w:rPr>
        <w:t>Заявители при подаче заявления вправе приложить к нему документы, указанные в </w:t>
      </w:r>
      <w:hyperlink r:id="rId9" w:history="1">
        <w:r w:rsidRPr="007260D4">
          <w:rPr>
            <w:rStyle w:val="afc"/>
            <w:rFonts w:eastAsia="Arial"/>
            <w:color w:val="auto"/>
            <w:sz w:val="28"/>
            <w:szCs w:val="28"/>
            <w:u w:val="none"/>
          </w:rPr>
          <w:t>подпунктах </w:t>
        </w:r>
      </w:hyperlink>
      <w:hyperlink r:id="rId10" w:history="1">
        <w:r w:rsidRPr="007260D4">
          <w:rPr>
            <w:rStyle w:val="afc"/>
            <w:rFonts w:eastAsia="Arial"/>
            <w:color w:val="auto"/>
            <w:sz w:val="28"/>
            <w:szCs w:val="28"/>
            <w:u w:val="none"/>
          </w:rPr>
          <w:t>1, 3, 4, 6, 7 </w:t>
        </w:r>
      </w:hyperlink>
      <w:r w:rsidRPr="00262A34">
        <w:rPr>
          <w:sz w:val="28"/>
          <w:szCs w:val="28"/>
        </w:rPr>
        <w:t> настоящего пункта,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органам, органам местного самоуправления организаций.</w:t>
      </w:r>
    </w:p>
    <w:p w14:paraId="049E03AB" w14:textId="48FFABF6" w:rsidR="00F86106" w:rsidRDefault="00F86106" w:rsidP="00F86106">
      <w:pPr>
        <w:pStyle w:val="afb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1.2. Пункт 2.17 </w:t>
      </w:r>
      <w:r>
        <w:rPr>
          <w:sz w:val="28"/>
        </w:rPr>
        <w:t>Постановления изложить в следующей редакции</w:t>
      </w:r>
      <w:r>
        <w:rPr>
          <w:sz w:val="28"/>
        </w:rPr>
        <w:t>:</w:t>
      </w:r>
    </w:p>
    <w:p w14:paraId="1374D263" w14:textId="3338B63B" w:rsidR="00F86106" w:rsidRDefault="00F86106" w:rsidP="00F86106">
      <w:pPr>
        <w:pStyle w:val="26"/>
        <w:shd w:val="clear" w:color="auto" w:fill="auto"/>
        <w:tabs>
          <w:tab w:val="left" w:pos="1396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F86106">
        <w:rPr>
          <w:sz w:val="28"/>
          <w:szCs w:val="28"/>
        </w:rPr>
        <w:t xml:space="preserve">2.17. Заявители (представители Заявителя) при подаче заявления вправе приложить к нему документы, указанные в подпунктах </w:t>
      </w:r>
      <w:hyperlink r:id="rId11" w:history="1">
        <w:r w:rsidRPr="007260D4">
          <w:rPr>
            <w:rStyle w:val="afc"/>
            <w:rFonts w:eastAsia="Arial"/>
            <w:color w:val="auto"/>
            <w:sz w:val="28"/>
            <w:szCs w:val="28"/>
            <w:u w:val="none"/>
          </w:rPr>
          <w:t xml:space="preserve">1, 3, 4, 6, </w:t>
        </w:r>
        <w:r w:rsidRPr="00F86106">
          <w:rPr>
            <w:rStyle w:val="afc"/>
            <w:rFonts w:eastAsia="Arial"/>
            <w:color w:val="auto"/>
            <w:sz w:val="28"/>
            <w:szCs w:val="28"/>
          </w:rPr>
          <w:t>7 </w:t>
        </w:r>
      </w:hyperlink>
      <w:r w:rsidRPr="00F86106">
        <w:rPr>
          <w:sz w:val="28"/>
          <w:szCs w:val="28"/>
        </w:rPr>
        <w:t>пункта 2.15 настоящего Регламента, если такие документы не находятся в распоряжении Уполномоченного органа,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14:paraId="01956512" w14:textId="2B7806E2" w:rsidR="00D143A4" w:rsidRDefault="00D143A4" w:rsidP="00D143A4">
      <w:pPr>
        <w:pStyle w:val="afb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. Пункт </w:t>
      </w:r>
      <w:r w:rsidR="00DF23B0">
        <w:rPr>
          <w:sz w:val="28"/>
          <w:szCs w:val="28"/>
        </w:rPr>
        <w:t xml:space="preserve">2.20 </w:t>
      </w:r>
      <w:r w:rsidR="00126A90" w:rsidRPr="00126A90">
        <w:rPr>
          <w:sz w:val="28"/>
          <w:szCs w:val="28"/>
        </w:rPr>
        <w:t>Исчерпывающий перечень документов и сведений, необходимых</w:t>
      </w:r>
      <w:r w:rsidR="00126A90">
        <w:rPr>
          <w:sz w:val="28"/>
          <w:szCs w:val="28"/>
        </w:rPr>
        <w:t xml:space="preserve"> </w:t>
      </w:r>
      <w:r w:rsidR="00126A90" w:rsidRPr="00126A90">
        <w:rPr>
          <w:sz w:val="28"/>
          <w:szCs w:val="28"/>
        </w:rPr>
        <w:t>в соответствии с нормативными правовыми актами для предоставления</w:t>
      </w:r>
      <w:r w:rsidR="00126A90">
        <w:rPr>
          <w:sz w:val="28"/>
          <w:szCs w:val="28"/>
        </w:rPr>
        <w:t xml:space="preserve"> </w:t>
      </w:r>
      <w:r w:rsidR="00126A90" w:rsidRPr="00126A90">
        <w:rPr>
          <w:sz w:val="28"/>
          <w:szCs w:val="28"/>
        </w:rPr>
        <w:t>муниципальной услуги, которые находятся в распоряжении государственных</w:t>
      </w:r>
      <w:r w:rsidR="00126A90">
        <w:rPr>
          <w:sz w:val="28"/>
          <w:szCs w:val="28"/>
        </w:rPr>
        <w:t xml:space="preserve"> </w:t>
      </w:r>
      <w:r w:rsidR="00126A90" w:rsidRPr="00126A90">
        <w:rPr>
          <w:sz w:val="28"/>
          <w:szCs w:val="28"/>
        </w:rPr>
        <w:t>органов, органов местного самоуправления и иных органов, участвующих</w:t>
      </w:r>
      <w:r w:rsidR="00126A90">
        <w:rPr>
          <w:sz w:val="28"/>
          <w:szCs w:val="28"/>
        </w:rPr>
        <w:t xml:space="preserve"> </w:t>
      </w:r>
      <w:r w:rsidR="00126A90" w:rsidRPr="00126A90">
        <w:rPr>
          <w:sz w:val="28"/>
          <w:szCs w:val="28"/>
        </w:rPr>
        <w:t>в предоставлении муниципальных услуг</w:t>
      </w:r>
      <w:r w:rsidR="00126A90">
        <w:rPr>
          <w:sz w:val="20"/>
          <w:szCs w:val="20"/>
        </w:rPr>
        <w:t xml:space="preserve"> </w:t>
      </w:r>
      <w:r w:rsidR="00DF23B0">
        <w:rPr>
          <w:sz w:val="28"/>
          <w:szCs w:val="28"/>
        </w:rPr>
        <w:t>Постановления</w:t>
      </w:r>
      <w:r>
        <w:rPr>
          <w:sz w:val="28"/>
        </w:rPr>
        <w:t xml:space="preserve"> изложить в следующей редакции:</w:t>
      </w:r>
    </w:p>
    <w:p w14:paraId="52AE4A36" w14:textId="431A150D" w:rsidR="00D143A4" w:rsidRDefault="00D143A4" w:rsidP="00D143A4">
      <w:pPr>
        <w:pStyle w:val="26"/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D143A4">
        <w:rPr>
          <w:sz w:val="28"/>
          <w:szCs w:val="28"/>
        </w:rPr>
        <w:t>2.20. Документы, указанные в подпунктах «</w:t>
      </w:r>
      <w:r>
        <w:rPr>
          <w:sz w:val="28"/>
          <w:szCs w:val="28"/>
        </w:rPr>
        <w:t>2</w:t>
      </w:r>
      <w:r w:rsidRPr="00D143A4">
        <w:rPr>
          <w:sz w:val="28"/>
          <w:szCs w:val="28"/>
        </w:rPr>
        <w:t>», «</w:t>
      </w:r>
      <w:r>
        <w:rPr>
          <w:sz w:val="28"/>
          <w:szCs w:val="28"/>
        </w:rPr>
        <w:t>5</w:t>
      </w:r>
      <w:r w:rsidRPr="00D143A4">
        <w:rPr>
          <w:sz w:val="28"/>
          <w:szCs w:val="28"/>
        </w:rPr>
        <w:t>», «</w:t>
      </w:r>
      <w:r>
        <w:rPr>
          <w:sz w:val="28"/>
          <w:szCs w:val="28"/>
        </w:rPr>
        <w:t>7</w:t>
      </w:r>
      <w:r w:rsidRPr="00D143A4">
        <w:rPr>
          <w:sz w:val="28"/>
          <w:szCs w:val="28"/>
        </w:rPr>
        <w:t>» и «</w:t>
      </w:r>
      <w:r>
        <w:rPr>
          <w:sz w:val="28"/>
          <w:szCs w:val="28"/>
        </w:rPr>
        <w:t>8</w:t>
      </w:r>
      <w:r w:rsidRPr="00D143A4">
        <w:rPr>
          <w:sz w:val="28"/>
          <w:szCs w:val="28"/>
        </w:rPr>
        <w:t>» пункта</w:t>
      </w:r>
      <w:r>
        <w:rPr>
          <w:sz w:val="28"/>
          <w:szCs w:val="28"/>
        </w:rPr>
        <w:t xml:space="preserve"> </w:t>
      </w:r>
      <w:r w:rsidRPr="00D143A4">
        <w:rPr>
          <w:sz w:val="28"/>
          <w:szCs w:val="28"/>
        </w:rPr>
        <w:t>2.15</w:t>
      </w:r>
      <w:r w:rsidR="00126A90">
        <w:rPr>
          <w:sz w:val="28"/>
          <w:szCs w:val="28"/>
        </w:rPr>
        <w:t>.2</w:t>
      </w:r>
      <w:r w:rsidRPr="00D143A4">
        <w:rPr>
          <w:sz w:val="28"/>
          <w:szCs w:val="28"/>
        </w:rPr>
        <w:t xml:space="preserve"> настоящего Регламента, представляются 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действующим на основании </w:t>
      </w:r>
      <w:r w:rsidRPr="00D143A4">
        <w:rPr>
          <w:sz w:val="28"/>
          <w:szCs w:val="28"/>
        </w:rPr>
        <w:lastRenderedPageBreak/>
        <w:t>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органа.</w:t>
      </w:r>
    </w:p>
    <w:p w14:paraId="3E6F975B" w14:textId="77777777" w:rsidR="00126A90" w:rsidRPr="00126A90" w:rsidRDefault="00126A90" w:rsidP="00126A90">
      <w:pPr>
        <w:pStyle w:val="26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126A90">
        <w:rPr>
          <w:sz w:val="28"/>
          <w:szCs w:val="28"/>
        </w:rPr>
        <w:t>Уполномоченные органы запрашивают документы, указанные в пункте 2.15.2 настоящего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взаимодействия.</w:t>
      </w:r>
    </w:p>
    <w:p w14:paraId="1E98F673" w14:textId="0208022D" w:rsidR="00DF23B0" w:rsidRPr="00DF23B0" w:rsidRDefault="00DF23B0" w:rsidP="00DF23B0">
      <w:pPr>
        <w:pStyle w:val="28"/>
        <w:shd w:val="clear" w:color="auto" w:fill="auto"/>
        <w:spacing w:line="240" w:lineRule="auto"/>
        <w:ind w:firstLine="709"/>
        <w:jc w:val="both"/>
        <w:rPr>
          <w:b w:val="0"/>
          <w:bCs w:val="0"/>
        </w:rPr>
      </w:pPr>
      <w:r w:rsidRPr="00DF23B0">
        <w:rPr>
          <w:b w:val="0"/>
          <w:bCs w:val="0"/>
        </w:rPr>
        <w:t>1.</w:t>
      </w:r>
      <w:r w:rsidRPr="00DF23B0">
        <w:rPr>
          <w:b w:val="0"/>
          <w:bCs w:val="0"/>
        </w:rPr>
        <w:t>4</w:t>
      </w:r>
      <w:r w:rsidRPr="00DF23B0">
        <w:rPr>
          <w:b w:val="0"/>
          <w:bCs w:val="0"/>
        </w:rPr>
        <w:t>. Пункт 2.2</w:t>
      </w:r>
      <w:r w:rsidRPr="00DF23B0">
        <w:rPr>
          <w:b w:val="0"/>
          <w:bCs w:val="0"/>
        </w:rPr>
        <w:t>2</w:t>
      </w:r>
      <w:r w:rsidRPr="00DF23B0">
        <w:rPr>
          <w:b w:val="0"/>
          <w:bCs w:val="0"/>
        </w:rPr>
        <w:t xml:space="preserve"> </w:t>
      </w:r>
      <w:bookmarkStart w:id="0" w:name="bookmark11"/>
      <w:r w:rsidRPr="00DF23B0">
        <w:rPr>
          <w:b w:val="0"/>
          <w:bCs w:val="0"/>
        </w:rPr>
        <w:t>Исчерпывающий перечень оснований для отказа в приеме документов,</w:t>
      </w:r>
      <w:r w:rsidRPr="00DF23B0">
        <w:rPr>
          <w:b w:val="0"/>
          <w:bCs w:val="0"/>
        </w:rPr>
        <w:t xml:space="preserve"> </w:t>
      </w:r>
      <w:r w:rsidRPr="00DF23B0">
        <w:rPr>
          <w:b w:val="0"/>
          <w:bCs w:val="0"/>
        </w:rPr>
        <w:t>необходимых для предоставления муниципальной</w:t>
      </w:r>
      <w:r w:rsidRPr="00DF23B0">
        <w:rPr>
          <w:b w:val="0"/>
          <w:bCs w:val="0"/>
        </w:rPr>
        <w:t xml:space="preserve"> </w:t>
      </w:r>
      <w:r w:rsidRPr="00DF23B0">
        <w:rPr>
          <w:b w:val="0"/>
          <w:bCs w:val="0"/>
        </w:rPr>
        <w:t>услуги</w:t>
      </w:r>
      <w:bookmarkEnd w:id="0"/>
      <w:r w:rsidRPr="00DF23B0">
        <w:rPr>
          <w:b w:val="0"/>
          <w:bCs w:val="0"/>
        </w:rPr>
        <w:t xml:space="preserve"> </w:t>
      </w:r>
      <w:r w:rsidRPr="00DF23B0">
        <w:rPr>
          <w:b w:val="0"/>
          <w:bCs w:val="0"/>
          <w:szCs w:val="24"/>
        </w:rPr>
        <w:t>Постановления изложить в следующей редакции</w:t>
      </w:r>
      <w:r w:rsidRPr="00DF23B0">
        <w:rPr>
          <w:b w:val="0"/>
          <w:bCs w:val="0"/>
        </w:rPr>
        <w:t>:</w:t>
      </w:r>
    </w:p>
    <w:p w14:paraId="21B3CB01" w14:textId="36A1EB9D" w:rsidR="00D143A4" w:rsidRDefault="00DF23B0" w:rsidP="00DF23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3B0">
        <w:rPr>
          <w:sz w:val="28"/>
          <w:szCs w:val="28"/>
        </w:rPr>
        <w:t xml:space="preserve">2.22. </w:t>
      </w:r>
      <w:r>
        <w:rPr>
          <w:rFonts w:ascii="Times New Roman" w:hAnsi="Times New Roman" w:cs="Times New Roman"/>
          <w:sz w:val="28"/>
          <w:szCs w:val="28"/>
        </w:rPr>
        <w:t xml:space="preserve">Оснований </w:t>
      </w:r>
      <w:r w:rsidR="003343D8">
        <w:rPr>
          <w:rFonts w:ascii="Times New Roman" w:hAnsi="Times New Roman" w:cs="Times New Roman"/>
          <w:sz w:val="28"/>
          <w:szCs w:val="28"/>
        </w:rPr>
        <w:t xml:space="preserve">для отказа </w:t>
      </w:r>
      <w:r w:rsidR="00A320BD">
        <w:rPr>
          <w:rFonts w:ascii="Times New Roman" w:hAnsi="Times New Roman" w:cs="Times New Roman"/>
          <w:sz w:val="28"/>
          <w:szCs w:val="28"/>
        </w:rPr>
        <w:t xml:space="preserve">в </w:t>
      </w:r>
      <w:r w:rsidR="00A320BD" w:rsidRPr="00DF23B0">
        <w:rPr>
          <w:rFonts w:ascii="Times New Roman" w:hAnsi="Times New Roman" w:cs="Times New Roman"/>
          <w:sz w:val="28"/>
          <w:szCs w:val="28"/>
        </w:rPr>
        <w:t>приеме</w:t>
      </w:r>
      <w:r w:rsidRPr="00DF23B0">
        <w:rPr>
          <w:rFonts w:ascii="Times New Roman" w:hAnsi="Times New Roman" w:cs="Times New Roman"/>
          <w:sz w:val="28"/>
          <w:szCs w:val="28"/>
        </w:rPr>
        <w:t xml:space="preserve"> к рассмотрению документов, необходимых для предоставления Услуги не предусмотрены.</w:t>
      </w:r>
    </w:p>
    <w:p w14:paraId="7EBB6797" w14:textId="77777777" w:rsidR="00126A90" w:rsidRPr="00DF23B0" w:rsidRDefault="00126A90" w:rsidP="00126A90">
      <w:pPr>
        <w:pStyle w:val="28"/>
        <w:shd w:val="clear" w:color="auto" w:fill="auto"/>
        <w:spacing w:line="240" w:lineRule="auto"/>
        <w:ind w:firstLine="709"/>
        <w:jc w:val="both"/>
        <w:rPr>
          <w:b w:val="0"/>
          <w:bCs w:val="0"/>
        </w:rPr>
      </w:pPr>
      <w:bookmarkStart w:id="1" w:name="bookmark12"/>
      <w:r w:rsidRPr="00126A90">
        <w:rPr>
          <w:b w:val="0"/>
          <w:bCs w:val="0"/>
        </w:rPr>
        <w:t xml:space="preserve">1.5. Пункт 2.23 </w:t>
      </w:r>
      <w:r w:rsidRPr="00126A90">
        <w:rPr>
          <w:b w:val="0"/>
          <w:bCs w:val="0"/>
        </w:rPr>
        <w:t>Исчерпывающий перечень оснований для приостановления или отказа</w:t>
      </w:r>
      <w:r>
        <w:rPr>
          <w:b w:val="0"/>
          <w:bCs w:val="0"/>
        </w:rPr>
        <w:t xml:space="preserve"> </w:t>
      </w:r>
      <w:r w:rsidRPr="00126A90">
        <w:rPr>
          <w:b w:val="0"/>
          <w:bCs w:val="0"/>
        </w:rPr>
        <w:t>в предоставлении муниципальной услуги</w:t>
      </w:r>
      <w:bookmarkEnd w:id="1"/>
      <w:r>
        <w:rPr>
          <w:b w:val="0"/>
          <w:bCs w:val="0"/>
        </w:rPr>
        <w:t xml:space="preserve"> </w:t>
      </w:r>
      <w:r w:rsidRPr="00DF23B0">
        <w:rPr>
          <w:b w:val="0"/>
          <w:bCs w:val="0"/>
          <w:szCs w:val="24"/>
        </w:rPr>
        <w:t>Постановления изложить в следующей редакции</w:t>
      </w:r>
      <w:r w:rsidRPr="00DF23B0">
        <w:rPr>
          <w:b w:val="0"/>
          <w:bCs w:val="0"/>
        </w:rPr>
        <w:t>:</w:t>
      </w:r>
    </w:p>
    <w:p w14:paraId="3DC0F1E9" w14:textId="77777777" w:rsidR="00FD0ECB" w:rsidRPr="00FD0ECB" w:rsidRDefault="00FD0ECB" w:rsidP="00FD0ECB">
      <w:pPr>
        <w:pStyle w:val="af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D0ECB">
        <w:rPr>
          <w:sz w:val="28"/>
          <w:szCs w:val="28"/>
        </w:rPr>
        <w:t xml:space="preserve">2.23. </w:t>
      </w:r>
      <w:r w:rsidRPr="00FD0ECB">
        <w:rPr>
          <w:sz w:val="28"/>
          <w:szCs w:val="28"/>
          <w:bdr w:val="none" w:sz="0" w:space="0" w:color="auto" w:frame="1"/>
        </w:rPr>
        <w:t>Основаниями для отказа в предоставлении Услуги являются случаи, перечисленные в пункте 40 Правил:</w:t>
      </w:r>
    </w:p>
    <w:p w14:paraId="2E0D3A6F" w14:textId="1FD8E1FC" w:rsidR="00FD0ECB" w:rsidRPr="00FD0ECB" w:rsidRDefault="00FD0ECB" w:rsidP="00FD0ECB">
      <w:pPr>
        <w:pStyle w:val="af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D0ECB">
        <w:rPr>
          <w:sz w:val="28"/>
          <w:szCs w:val="28"/>
          <w:bdr w:val="none" w:sz="0" w:space="0" w:color="auto" w:frame="1"/>
        </w:rPr>
        <w:t>Заявление подано лицом, не уполномоченным на осуществление таких действий</w:t>
      </w:r>
      <w:r w:rsidR="003343D8">
        <w:rPr>
          <w:sz w:val="28"/>
          <w:szCs w:val="28"/>
          <w:bdr w:val="none" w:sz="0" w:space="0" w:color="auto" w:frame="1"/>
        </w:rPr>
        <w:t>:</w:t>
      </w:r>
    </w:p>
    <w:p w14:paraId="4C878F83" w14:textId="77777777" w:rsidR="00FD0ECB" w:rsidRPr="00FD0ECB" w:rsidRDefault="00FD0ECB" w:rsidP="00FD0ECB">
      <w:pPr>
        <w:pStyle w:val="26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FD0ECB">
        <w:rPr>
          <w:sz w:val="28"/>
          <w:szCs w:val="28"/>
        </w:rPr>
        <w:t>- с заявлением обратилось лицо, не указанное в пункте 1.2 настоящего Регламента;</w:t>
      </w:r>
    </w:p>
    <w:p w14:paraId="0799709B" w14:textId="77777777" w:rsidR="00FD0ECB" w:rsidRPr="00FD0ECB" w:rsidRDefault="00FD0ECB" w:rsidP="00FD0ECB">
      <w:pPr>
        <w:pStyle w:val="26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FD0ECB">
        <w:rPr>
          <w:sz w:val="28"/>
          <w:szCs w:val="28"/>
          <w:bdr w:val="none" w:sz="0" w:space="0" w:color="auto" w:frame="1"/>
          <w:shd w:val="clear" w:color="auto" w:fill="FFFFFF"/>
        </w:rPr>
        <w:t>Отсутствие права на предоставление услуги:</w:t>
      </w:r>
    </w:p>
    <w:p w14:paraId="24819FE2" w14:textId="77777777" w:rsidR="00FD0ECB" w:rsidRPr="00FD0ECB" w:rsidRDefault="00FD0ECB" w:rsidP="00FD0ECB">
      <w:pPr>
        <w:pStyle w:val="26"/>
        <w:numPr>
          <w:ilvl w:val="0"/>
          <w:numId w:val="3"/>
        </w:numPr>
        <w:shd w:val="clear" w:color="auto" w:fill="auto"/>
        <w:tabs>
          <w:tab w:val="left" w:pos="94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D0ECB">
        <w:rPr>
          <w:sz w:val="28"/>
          <w:szCs w:val="28"/>
        </w:rPr>
        <w:t>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14:paraId="1BDF7613" w14:textId="77777777" w:rsidR="00FD0ECB" w:rsidRPr="00FD0ECB" w:rsidRDefault="00FD0ECB" w:rsidP="00FD0ECB">
      <w:pPr>
        <w:pStyle w:val="26"/>
        <w:numPr>
          <w:ilvl w:val="0"/>
          <w:numId w:val="3"/>
        </w:numPr>
        <w:shd w:val="clear" w:color="auto" w:fill="auto"/>
        <w:tabs>
          <w:tab w:val="left" w:pos="94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D0ECB">
        <w:rPr>
          <w:sz w:val="28"/>
          <w:szCs w:val="28"/>
          <w:bdr w:val="none" w:sz="0" w:space="0" w:color="auto" w:frame="1"/>
          <w:shd w:val="clear" w:color="auto" w:fill="FFFFFF"/>
        </w:rPr>
        <w:t>Представленные заявителем документы не отвечают требованиям, установленным административным регламентом</w:t>
      </w:r>
    </w:p>
    <w:p w14:paraId="66C169A0" w14:textId="77777777" w:rsidR="00FD0ECB" w:rsidRPr="00FD0ECB" w:rsidRDefault="00FD0ECB" w:rsidP="00FD0ECB">
      <w:pPr>
        <w:pStyle w:val="26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FD0ECB">
        <w:rPr>
          <w:sz w:val="28"/>
          <w:szCs w:val="28"/>
        </w:rPr>
        <w:t xml:space="preserve">отсутствуют случаи и условия для присвоения объекту адресации адреса или аннулирования его адреса, указанные в пунктах </w:t>
      </w:r>
      <w:r w:rsidRPr="00FD0ECB">
        <w:rPr>
          <w:rStyle w:val="22pt"/>
          <w:sz w:val="28"/>
          <w:szCs w:val="28"/>
        </w:rPr>
        <w:t>5,8-</w:t>
      </w:r>
      <w:r w:rsidRPr="00FD0ECB">
        <w:rPr>
          <w:sz w:val="28"/>
          <w:szCs w:val="28"/>
        </w:rPr>
        <w:t xml:space="preserve"> 11 и 14 - 18 Правил.</w:t>
      </w:r>
    </w:p>
    <w:p w14:paraId="14876881" w14:textId="10E9ED98" w:rsidR="00943C5C" w:rsidRDefault="00FD0ECB" w:rsidP="00625165">
      <w:pPr>
        <w:pStyle w:val="26"/>
        <w:shd w:val="clear" w:color="auto" w:fill="auto"/>
        <w:tabs>
          <w:tab w:val="left" w:pos="851"/>
        </w:tabs>
        <w:spacing w:after="0" w:line="240" w:lineRule="auto"/>
        <w:jc w:val="both"/>
        <w:rPr>
          <w:sz w:val="28"/>
          <w:szCs w:val="24"/>
        </w:rPr>
      </w:pPr>
      <w:r w:rsidRPr="00FD0ECB">
        <w:rPr>
          <w:sz w:val="28"/>
          <w:szCs w:val="28"/>
        </w:rPr>
        <w:tab/>
      </w:r>
      <w:r w:rsidR="00623760">
        <w:rPr>
          <w:sz w:val="28"/>
          <w:szCs w:val="24"/>
        </w:rPr>
        <w:t>Установить, что положения административного регламента в части, касающейся предоставления муниципальной услуги через многофункциональный центр предоставления государ</w:t>
      </w:r>
      <w:r w:rsidR="00623760">
        <w:rPr>
          <w:sz w:val="28"/>
          <w:szCs w:val="24"/>
        </w:rPr>
        <w:t>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округа Архангельской области и многофункциональным центром предоставления г</w:t>
      </w:r>
      <w:r w:rsidR="00623760">
        <w:rPr>
          <w:sz w:val="28"/>
          <w:szCs w:val="24"/>
        </w:rPr>
        <w:t>осударственных и муниципальных услуг и в течение срока действия такого соглашения.</w:t>
      </w:r>
    </w:p>
    <w:p w14:paraId="29C0E240" w14:textId="77777777" w:rsidR="00943C5C" w:rsidRDefault="006237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У</w:t>
      </w:r>
      <w:r>
        <w:rPr>
          <w:rFonts w:ascii="Times New Roman" w:hAnsi="Times New Roman"/>
          <w:sz w:val="28"/>
          <w:szCs w:val="24"/>
        </w:rPr>
        <w:t>становить, что в случаях, предусмотренных соглашением о взаимодействии между администрацией Няндомского муниципального округа Архангельской области и многофункциональным це</w:t>
      </w:r>
      <w:r>
        <w:rPr>
          <w:rFonts w:ascii="Times New Roman" w:hAnsi="Times New Roman"/>
          <w:sz w:val="28"/>
          <w:szCs w:val="24"/>
        </w:rPr>
        <w:t>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</w:t>
      </w:r>
      <w:r>
        <w:rPr>
          <w:rFonts w:ascii="Times New Roman" w:hAnsi="Times New Roman"/>
          <w:sz w:val="28"/>
          <w:szCs w:val="24"/>
        </w:rPr>
        <w:t>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</w:t>
      </w:r>
      <w:r>
        <w:rPr>
          <w:rFonts w:ascii="Times New Roman" w:hAnsi="Times New Roman"/>
          <w:sz w:val="28"/>
          <w:szCs w:val="24"/>
        </w:rPr>
        <w:t>ого округа Архангельской области не осуществляются.</w:t>
      </w:r>
    </w:p>
    <w:p w14:paraId="67B46C5E" w14:textId="77777777" w:rsidR="00943C5C" w:rsidRDefault="006237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</w:t>
      </w:r>
      <w:r>
        <w:rPr>
          <w:rFonts w:ascii="Times New Roman" w:hAnsi="Times New Roman"/>
          <w:sz w:val="28"/>
          <w:szCs w:val="24"/>
        </w:rPr>
        <w:t>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округа Архангельской области и министерством связи и информацион</w:t>
      </w:r>
      <w:r>
        <w:rPr>
          <w:rFonts w:ascii="Times New Roman" w:hAnsi="Times New Roman"/>
          <w:sz w:val="28"/>
          <w:szCs w:val="24"/>
        </w:rPr>
        <w:t>ных технологий Архангельской области и в течение срока действия такого соглашения.</w:t>
      </w:r>
    </w:p>
    <w:p w14:paraId="4A6BBBAB" w14:textId="6539B60D" w:rsidR="00A320BD" w:rsidRPr="00A320BD" w:rsidRDefault="00623760" w:rsidP="00A320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szCs w:val="28"/>
        </w:rPr>
        <w:t>4. Признать утратившим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afd"/>
          <w:rFonts w:ascii="Times New Roman" w:hAnsi="Times New Roman"/>
          <w:b w:val="0"/>
          <w:sz w:val="28"/>
          <w:szCs w:val="28"/>
        </w:rPr>
        <w:t xml:space="preserve">постановление администрации Няндомского муниципального </w:t>
      </w:r>
      <w:r w:rsidR="00A320BD">
        <w:rPr>
          <w:rStyle w:val="afd"/>
          <w:rFonts w:ascii="Times New Roman" w:hAnsi="Times New Roman"/>
          <w:b w:val="0"/>
          <w:sz w:val="28"/>
          <w:szCs w:val="28"/>
        </w:rPr>
        <w:t>округа</w:t>
      </w:r>
      <w:r>
        <w:rPr>
          <w:rStyle w:val="afd"/>
          <w:rFonts w:ascii="Times New Roman" w:hAnsi="Times New Roman"/>
          <w:b w:val="0"/>
          <w:sz w:val="28"/>
          <w:szCs w:val="28"/>
        </w:rPr>
        <w:t xml:space="preserve"> Архангельской области от </w:t>
      </w:r>
      <w:r w:rsidR="00DF23B0">
        <w:rPr>
          <w:rStyle w:val="afd"/>
          <w:rFonts w:ascii="Times New Roman" w:hAnsi="Times New Roman"/>
          <w:b w:val="0"/>
          <w:sz w:val="28"/>
          <w:szCs w:val="28"/>
        </w:rPr>
        <w:t>20</w:t>
      </w:r>
      <w:r>
        <w:rPr>
          <w:rStyle w:val="afd"/>
          <w:rFonts w:ascii="Times New Roman" w:hAnsi="Times New Roman"/>
          <w:b w:val="0"/>
          <w:sz w:val="28"/>
          <w:szCs w:val="28"/>
        </w:rPr>
        <w:t xml:space="preserve"> </w:t>
      </w:r>
      <w:r w:rsidR="00DF23B0">
        <w:rPr>
          <w:rStyle w:val="afd"/>
          <w:rFonts w:ascii="Times New Roman" w:hAnsi="Times New Roman"/>
          <w:b w:val="0"/>
          <w:sz w:val="28"/>
          <w:szCs w:val="28"/>
        </w:rPr>
        <w:t>февраля</w:t>
      </w:r>
      <w:r>
        <w:rPr>
          <w:rStyle w:val="afd"/>
          <w:rFonts w:ascii="Times New Roman" w:hAnsi="Times New Roman"/>
          <w:b w:val="0"/>
          <w:sz w:val="28"/>
          <w:szCs w:val="28"/>
        </w:rPr>
        <w:t xml:space="preserve"> 202</w:t>
      </w:r>
      <w:r w:rsidR="00DF23B0">
        <w:rPr>
          <w:rStyle w:val="afd"/>
          <w:rFonts w:ascii="Times New Roman" w:hAnsi="Times New Roman"/>
          <w:b w:val="0"/>
          <w:sz w:val="28"/>
          <w:szCs w:val="28"/>
        </w:rPr>
        <w:t>3</w:t>
      </w:r>
      <w:r>
        <w:rPr>
          <w:rStyle w:val="afd"/>
          <w:rFonts w:ascii="Times New Roman" w:hAnsi="Times New Roman"/>
          <w:b w:val="0"/>
          <w:sz w:val="28"/>
          <w:szCs w:val="28"/>
        </w:rPr>
        <w:t xml:space="preserve"> года </w:t>
      </w:r>
      <w:r>
        <w:rPr>
          <w:rStyle w:val="afd"/>
          <w:rFonts w:ascii="Times New Roman" w:hAnsi="Times New Roman"/>
          <w:b w:val="0"/>
          <w:sz w:val="28"/>
          <w:szCs w:val="28"/>
        </w:rPr>
        <w:br/>
        <w:t>№ 1</w:t>
      </w:r>
      <w:r w:rsidR="00DF23B0">
        <w:rPr>
          <w:rStyle w:val="afd"/>
          <w:rFonts w:ascii="Times New Roman" w:hAnsi="Times New Roman"/>
          <w:b w:val="0"/>
          <w:sz w:val="28"/>
          <w:szCs w:val="28"/>
        </w:rPr>
        <w:t>11</w:t>
      </w:r>
      <w:r>
        <w:rPr>
          <w:rStyle w:val="afd"/>
          <w:rFonts w:ascii="Times New Roman" w:hAnsi="Times New Roman"/>
          <w:b w:val="0"/>
          <w:sz w:val="28"/>
          <w:szCs w:val="28"/>
        </w:rPr>
        <w:t>-па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320BD" w:rsidRPr="00A320BD">
        <w:rPr>
          <w:rFonts w:ascii="Times New Roman" w:hAnsi="Times New Roman" w:cs="Times New Roman"/>
          <w:sz w:val="28"/>
          <w:szCs w:val="28"/>
        </w:rPr>
        <w:t xml:space="preserve">Присвоение, изменение и аннулирование адресов объектов адресации, расположенных на территории Няндомского </w:t>
      </w:r>
    </w:p>
    <w:p w14:paraId="0FAE380E" w14:textId="220B7A0C" w:rsidR="00943C5C" w:rsidRDefault="00A320BD" w:rsidP="00A320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0BD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="00623760">
        <w:rPr>
          <w:rFonts w:ascii="Times New Roman" w:hAnsi="Times New Roman" w:cs="Times New Roman"/>
          <w:sz w:val="28"/>
          <w:szCs w:val="28"/>
        </w:rPr>
        <w:t>»</w:t>
      </w:r>
      <w:r w:rsidR="00623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9A925C3" w14:textId="77777777" w:rsidR="00943C5C" w:rsidRDefault="006237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 Настоящее постановление о</w:t>
      </w:r>
      <w:r>
        <w:rPr>
          <w:rFonts w:ascii="Times New Roman" w:hAnsi="Times New Roman" w:cs="Times New Roman"/>
          <w:sz w:val="28"/>
          <w:szCs w:val="28"/>
        </w:rPr>
        <w:t>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591A77EA" w14:textId="77777777" w:rsidR="00943C5C" w:rsidRDefault="0062376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6.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</w:t>
      </w:r>
      <w:r>
        <w:rPr>
          <w:rFonts w:ascii="Times New Roman" w:hAnsi="Times New Roman" w:cs="Times New Roman"/>
          <w:sz w:val="28"/>
          <w:szCs w:val="28"/>
        </w:rPr>
        <w:t xml:space="preserve"> силу со дня его официального опубликования.</w:t>
      </w:r>
    </w:p>
    <w:p w14:paraId="6777302F" w14:textId="77777777" w:rsidR="00943C5C" w:rsidRDefault="00943C5C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628075A8" w14:textId="77777777" w:rsidR="00943C5C" w:rsidRDefault="00943C5C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14:paraId="752E8E29" w14:textId="77777777" w:rsidR="00943C5C" w:rsidRDefault="00943C5C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9"/>
        <w:gridCol w:w="3846"/>
      </w:tblGrid>
      <w:tr w:rsidR="00943C5C" w14:paraId="45F01700" w14:textId="77777777">
        <w:tc>
          <w:tcPr>
            <w:tcW w:w="5637" w:type="dxa"/>
          </w:tcPr>
          <w:p w14:paraId="1610BCD3" w14:textId="77777777" w:rsidR="00943C5C" w:rsidRDefault="00623760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. главы Няндомского </w:t>
            </w:r>
          </w:p>
          <w:p w14:paraId="1B289CEF" w14:textId="77777777" w:rsidR="00943C5C" w:rsidRDefault="00623760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00192BBC" w14:textId="77777777" w:rsidR="00943C5C" w:rsidRDefault="00943C5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60AF7388" w14:textId="77777777" w:rsidR="00943C5C" w:rsidRDefault="00623760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14:paraId="26AF4660" w14:textId="77777777" w:rsidR="00943C5C" w:rsidRDefault="00943C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43C5C">
      <w:head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6AA91" w14:textId="77777777" w:rsidR="00623760" w:rsidRDefault="00623760">
      <w:pPr>
        <w:spacing w:after="0" w:line="240" w:lineRule="auto"/>
      </w:pPr>
      <w:r>
        <w:separator/>
      </w:r>
    </w:p>
  </w:endnote>
  <w:endnote w:type="continuationSeparator" w:id="0">
    <w:p w14:paraId="4420C42D" w14:textId="77777777" w:rsidR="00623760" w:rsidRDefault="00623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69C1A" w14:textId="77777777" w:rsidR="00623760" w:rsidRDefault="00623760">
      <w:pPr>
        <w:spacing w:after="0" w:line="240" w:lineRule="auto"/>
      </w:pPr>
      <w:r>
        <w:separator/>
      </w:r>
    </w:p>
  </w:footnote>
  <w:footnote w:type="continuationSeparator" w:id="0">
    <w:p w14:paraId="33B95688" w14:textId="77777777" w:rsidR="00623760" w:rsidRDefault="00623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311938"/>
      <w:docPartObj>
        <w:docPartGallery w:val="Page Numbers (Top of Page)"/>
        <w:docPartUnique/>
      </w:docPartObj>
    </w:sdtPr>
    <w:sdtEndPr/>
    <w:sdtContent>
      <w:p w14:paraId="3CDB96DD" w14:textId="77777777" w:rsidR="00943C5C" w:rsidRDefault="00623760">
        <w:pPr>
          <w:pStyle w:val="af3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4F376A49" w14:textId="77777777" w:rsidR="00943C5C" w:rsidRDefault="00943C5C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f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5"/>
    </w:tblGrid>
    <w:tr w:rsidR="00943C5C" w14:paraId="59DDB285" w14:textId="77777777">
      <w:tc>
        <w:tcPr>
          <w:tcW w:w="9570" w:type="dxa"/>
        </w:tcPr>
        <w:p w14:paraId="2D009147" w14:textId="77777777" w:rsidR="00943C5C" w:rsidRDefault="00623760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 wp14:anchorId="19A44A64" wp14:editId="4EC690C1">
                <wp:extent cx="564996" cy="680265"/>
                <wp:effectExtent l="19050" t="0" r="6504" b="0"/>
                <wp:docPr id="1" name="Рисунок 3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9D20A31" w14:textId="77777777" w:rsidR="00943C5C" w:rsidRDefault="00943C5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943C5C" w14:paraId="740DCF2F" w14:textId="77777777">
      <w:tc>
        <w:tcPr>
          <w:tcW w:w="9570" w:type="dxa"/>
        </w:tcPr>
        <w:p w14:paraId="2916856A" w14:textId="77777777" w:rsidR="00943C5C" w:rsidRDefault="00623760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6008F8F7" w14:textId="77777777" w:rsidR="00943C5C" w:rsidRDefault="00623760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ОКРУГА</w:t>
          </w:r>
        </w:p>
        <w:p w14:paraId="5344042E" w14:textId="77777777" w:rsidR="00943C5C" w:rsidRDefault="00623760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3613A7D" w14:textId="77777777" w:rsidR="00943C5C" w:rsidRDefault="00943C5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943C5C" w14:paraId="2A6195ED" w14:textId="77777777">
      <w:tc>
        <w:tcPr>
          <w:tcW w:w="9570" w:type="dxa"/>
        </w:tcPr>
        <w:p w14:paraId="50D22EFE" w14:textId="77777777" w:rsidR="00943C5C" w:rsidRDefault="00623760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>П О С Т А Н О В Л Е Н И Е</w:t>
          </w:r>
        </w:p>
      </w:tc>
    </w:tr>
    <w:tr w:rsidR="00943C5C" w14:paraId="20EB6B84" w14:textId="77777777">
      <w:tc>
        <w:tcPr>
          <w:tcW w:w="9570" w:type="dxa"/>
        </w:tcPr>
        <w:p w14:paraId="7CC15BCB" w14:textId="77777777" w:rsidR="00943C5C" w:rsidRDefault="00943C5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943C5C" w14:paraId="46242710" w14:textId="77777777">
      <w:tc>
        <w:tcPr>
          <w:tcW w:w="9570" w:type="dxa"/>
        </w:tcPr>
        <w:p w14:paraId="028868AB" w14:textId="1C4D97CE" w:rsidR="00943C5C" w:rsidRDefault="0062376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r w:rsidR="007260D4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proofErr w:type="gramEnd"/>
          <w:r w:rsidR="007260D4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7260D4">
            <w:rPr>
              <w:rFonts w:ascii="Times New Roman" w:hAnsi="Times New Roman" w:cs="Times New Roman"/>
              <w:sz w:val="28"/>
              <w:szCs w:val="28"/>
            </w:rPr>
            <w:t xml:space="preserve">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7260D4">
            <w:rPr>
              <w:rFonts w:ascii="Times New Roman" w:hAnsi="Times New Roman" w:cs="Times New Roman"/>
              <w:sz w:val="28"/>
              <w:szCs w:val="28"/>
            </w:rPr>
            <w:t>4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7260D4">
            <w:rPr>
              <w:rFonts w:ascii="Times New Roman" w:hAnsi="Times New Roman" w:cs="Times New Roman"/>
              <w:sz w:val="28"/>
              <w:szCs w:val="28"/>
            </w:rPr>
            <w:t xml:space="preserve">      </w:t>
          </w:r>
          <w:r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943C5C" w14:paraId="0CCA8D48" w14:textId="77777777">
      <w:tc>
        <w:tcPr>
          <w:tcW w:w="9570" w:type="dxa"/>
        </w:tcPr>
        <w:p w14:paraId="73FB5A77" w14:textId="77777777" w:rsidR="00943C5C" w:rsidRDefault="00943C5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943C5C" w14:paraId="371DF95F" w14:textId="77777777">
      <w:tc>
        <w:tcPr>
          <w:tcW w:w="9570" w:type="dxa"/>
        </w:tcPr>
        <w:p w14:paraId="519AB4FC" w14:textId="77777777" w:rsidR="00943C5C" w:rsidRDefault="0062376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</w:rPr>
            <w:t>г. Няндома</w:t>
          </w:r>
        </w:p>
      </w:tc>
    </w:tr>
    <w:tr w:rsidR="00943C5C" w14:paraId="23D8784E" w14:textId="77777777">
      <w:tc>
        <w:tcPr>
          <w:tcW w:w="9570" w:type="dxa"/>
        </w:tcPr>
        <w:p w14:paraId="13F4727A" w14:textId="77777777" w:rsidR="00943C5C" w:rsidRDefault="00943C5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428C14D7" w14:textId="77777777" w:rsidR="00943C5C" w:rsidRDefault="00943C5C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04E78"/>
    <w:multiLevelType w:val="hybridMultilevel"/>
    <w:tmpl w:val="51861584"/>
    <w:lvl w:ilvl="0" w:tplc="F078B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484470">
      <w:start w:val="1"/>
      <w:numFmt w:val="lowerLetter"/>
      <w:lvlText w:val="%2."/>
      <w:lvlJc w:val="left"/>
      <w:pPr>
        <w:ind w:left="1440" w:hanging="360"/>
      </w:pPr>
    </w:lvl>
    <w:lvl w:ilvl="2" w:tplc="EFAAEF56">
      <w:start w:val="1"/>
      <w:numFmt w:val="lowerRoman"/>
      <w:lvlText w:val="%3."/>
      <w:lvlJc w:val="right"/>
      <w:pPr>
        <w:ind w:left="2160" w:hanging="180"/>
      </w:pPr>
    </w:lvl>
    <w:lvl w:ilvl="3" w:tplc="3688788E">
      <w:start w:val="1"/>
      <w:numFmt w:val="decimal"/>
      <w:lvlText w:val="%4."/>
      <w:lvlJc w:val="left"/>
      <w:pPr>
        <w:ind w:left="2880" w:hanging="360"/>
      </w:pPr>
    </w:lvl>
    <w:lvl w:ilvl="4" w:tplc="4022E7E8">
      <w:start w:val="1"/>
      <w:numFmt w:val="lowerLetter"/>
      <w:lvlText w:val="%5."/>
      <w:lvlJc w:val="left"/>
      <w:pPr>
        <w:ind w:left="3600" w:hanging="360"/>
      </w:pPr>
    </w:lvl>
    <w:lvl w:ilvl="5" w:tplc="76984A8C">
      <w:start w:val="1"/>
      <w:numFmt w:val="lowerRoman"/>
      <w:lvlText w:val="%6."/>
      <w:lvlJc w:val="right"/>
      <w:pPr>
        <w:ind w:left="4320" w:hanging="180"/>
      </w:pPr>
    </w:lvl>
    <w:lvl w:ilvl="6" w:tplc="327AC7C2">
      <w:start w:val="1"/>
      <w:numFmt w:val="decimal"/>
      <w:lvlText w:val="%7."/>
      <w:lvlJc w:val="left"/>
      <w:pPr>
        <w:ind w:left="5040" w:hanging="360"/>
      </w:pPr>
    </w:lvl>
    <w:lvl w:ilvl="7" w:tplc="FC806662">
      <w:start w:val="1"/>
      <w:numFmt w:val="lowerLetter"/>
      <w:lvlText w:val="%8."/>
      <w:lvlJc w:val="left"/>
      <w:pPr>
        <w:ind w:left="5760" w:hanging="360"/>
      </w:pPr>
    </w:lvl>
    <w:lvl w:ilvl="8" w:tplc="2B081C3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D0C08"/>
    <w:multiLevelType w:val="hybridMultilevel"/>
    <w:tmpl w:val="7BB2FEEA"/>
    <w:lvl w:ilvl="0" w:tplc="DAEAFDF8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D42C554C">
      <w:start w:val="1"/>
      <w:numFmt w:val="decimal"/>
      <w:lvlText w:val=""/>
      <w:lvlJc w:val="left"/>
    </w:lvl>
    <w:lvl w:ilvl="2" w:tplc="C21C4EDA">
      <w:start w:val="1"/>
      <w:numFmt w:val="decimal"/>
      <w:lvlText w:val=""/>
      <w:lvlJc w:val="left"/>
    </w:lvl>
    <w:lvl w:ilvl="3" w:tplc="57D4F5DC">
      <w:start w:val="1"/>
      <w:numFmt w:val="decimal"/>
      <w:lvlText w:val=""/>
      <w:lvlJc w:val="left"/>
    </w:lvl>
    <w:lvl w:ilvl="4" w:tplc="91F28BE2">
      <w:start w:val="1"/>
      <w:numFmt w:val="decimal"/>
      <w:lvlText w:val=""/>
      <w:lvlJc w:val="left"/>
    </w:lvl>
    <w:lvl w:ilvl="5" w:tplc="FFE0D17A">
      <w:start w:val="1"/>
      <w:numFmt w:val="decimal"/>
      <w:lvlText w:val=""/>
      <w:lvlJc w:val="left"/>
    </w:lvl>
    <w:lvl w:ilvl="6" w:tplc="AAC836FE">
      <w:start w:val="1"/>
      <w:numFmt w:val="decimal"/>
      <w:lvlText w:val=""/>
      <w:lvlJc w:val="left"/>
    </w:lvl>
    <w:lvl w:ilvl="7" w:tplc="2E16688E">
      <w:start w:val="1"/>
      <w:numFmt w:val="decimal"/>
      <w:lvlText w:val=""/>
      <w:lvlJc w:val="left"/>
    </w:lvl>
    <w:lvl w:ilvl="8" w:tplc="A61AC722">
      <w:start w:val="1"/>
      <w:numFmt w:val="decimal"/>
      <w:lvlText w:val=""/>
      <w:lvlJc w:val="left"/>
    </w:lvl>
  </w:abstractNum>
  <w:abstractNum w:abstractNumId="2" w15:restartNumberingAfterBreak="0">
    <w:nsid w:val="76433C8C"/>
    <w:multiLevelType w:val="hybridMultilevel"/>
    <w:tmpl w:val="203C056A"/>
    <w:lvl w:ilvl="0" w:tplc="1F568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DB89570">
      <w:start w:val="1"/>
      <w:numFmt w:val="lowerLetter"/>
      <w:lvlText w:val="%2."/>
      <w:lvlJc w:val="left"/>
      <w:pPr>
        <w:ind w:left="1789" w:hanging="360"/>
      </w:pPr>
    </w:lvl>
    <w:lvl w:ilvl="2" w:tplc="8AC06360">
      <w:start w:val="1"/>
      <w:numFmt w:val="lowerRoman"/>
      <w:lvlText w:val="%3."/>
      <w:lvlJc w:val="right"/>
      <w:pPr>
        <w:ind w:left="2509" w:hanging="180"/>
      </w:pPr>
    </w:lvl>
    <w:lvl w:ilvl="3" w:tplc="F5626910">
      <w:start w:val="1"/>
      <w:numFmt w:val="decimal"/>
      <w:lvlText w:val="%4."/>
      <w:lvlJc w:val="left"/>
      <w:pPr>
        <w:ind w:left="3229" w:hanging="360"/>
      </w:pPr>
    </w:lvl>
    <w:lvl w:ilvl="4" w:tplc="04E41824">
      <w:start w:val="1"/>
      <w:numFmt w:val="lowerLetter"/>
      <w:lvlText w:val="%5."/>
      <w:lvlJc w:val="left"/>
      <w:pPr>
        <w:ind w:left="3949" w:hanging="360"/>
      </w:pPr>
    </w:lvl>
    <w:lvl w:ilvl="5" w:tplc="76E6D444">
      <w:start w:val="1"/>
      <w:numFmt w:val="lowerRoman"/>
      <w:lvlText w:val="%6."/>
      <w:lvlJc w:val="right"/>
      <w:pPr>
        <w:ind w:left="4669" w:hanging="180"/>
      </w:pPr>
    </w:lvl>
    <w:lvl w:ilvl="6" w:tplc="F65227E0">
      <w:start w:val="1"/>
      <w:numFmt w:val="decimal"/>
      <w:lvlText w:val="%7."/>
      <w:lvlJc w:val="left"/>
      <w:pPr>
        <w:ind w:left="5389" w:hanging="360"/>
      </w:pPr>
    </w:lvl>
    <w:lvl w:ilvl="7" w:tplc="18C49FDC">
      <w:start w:val="1"/>
      <w:numFmt w:val="lowerLetter"/>
      <w:lvlText w:val="%8."/>
      <w:lvlJc w:val="left"/>
      <w:pPr>
        <w:ind w:left="6109" w:hanging="360"/>
      </w:pPr>
    </w:lvl>
    <w:lvl w:ilvl="8" w:tplc="2318ADA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C5C"/>
    <w:rsid w:val="00126A90"/>
    <w:rsid w:val="00262A34"/>
    <w:rsid w:val="003343D8"/>
    <w:rsid w:val="00623760"/>
    <w:rsid w:val="00625165"/>
    <w:rsid w:val="007260D4"/>
    <w:rsid w:val="00943C5C"/>
    <w:rsid w:val="00A320BD"/>
    <w:rsid w:val="00D143A4"/>
    <w:rsid w:val="00D443AD"/>
    <w:rsid w:val="00DF23B0"/>
    <w:rsid w:val="00F86106"/>
    <w:rsid w:val="00FD0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A5326"/>
  <w15:docId w15:val="{FF5D811D-2D42-47A1-B805-35E5691B8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table" w:styleId="af7">
    <w:name w:val="Table Grid"/>
    <w:basedOn w:val="a1"/>
    <w:uiPriority w:val="59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Hyperlink"/>
    <w:basedOn w:val="a0"/>
    <w:uiPriority w:val="99"/>
    <w:unhideWhenUsed/>
    <w:rPr>
      <w:color w:val="0000FF"/>
      <w:u w:val="single"/>
    </w:rPr>
  </w:style>
  <w:style w:type="character" w:styleId="afd">
    <w:name w:val="Strong"/>
    <w:uiPriority w:val="22"/>
    <w:qFormat/>
    <w:rPr>
      <w:b/>
      <w:bCs/>
    </w:rPr>
  </w:style>
  <w:style w:type="paragraph" w:customStyle="1" w:styleId="western">
    <w:name w:val="western"/>
    <w:basedOn w:val="a"/>
    <w:link w:val="western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(2)_"/>
    <w:basedOn w:val="a0"/>
    <w:link w:val="26"/>
    <w:rsid w:val="00262A3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262A34"/>
    <w:pPr>
      <w:widowControl w:val="0"/>
      <w:shd w:val="clear" w:color="auto" w:fill="FFFFFF"/>
      <w:spacing w:after="300" w:line="335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7">
    <w:name w:val="Заголовок №2_"/>
    <w:basedOn w:val="a0"/>
    <w:link w:val="28"/>
    <w:rsid w:val="00DF23B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DF23B0"/>
    <w:pPr>
      <w:widowControl w:val="0"/>
      <w:shd w:val="clear" w:color="auto" w:fill="FFFFFF"/>
      <w:spacing w:after="0" w:line="760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pt">
    <w:name w:val="Основной текст (2) + Интервал 2 pt"/>
    <w:basedOn w:val="25"/>
    <w:rsid w:val="00FD0ECB"/>
    <w:rPr>
      <w:rFonts w:ascii="Times New Roman" w:eastAsia="Times New Roman" w:hAnsi="Times New Roman" w:cs="Times New Roman"/>
      <w:color w:val="000000"/>
      <w:spacing w:val="5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n----7sbpsbrhblcdjde7r.xn--p1ai/index.php/dokumenty/postanovleniya/143-2023-god/3171-22-ot-16-05-2023-postanovlenie-ob-utverzhdenii-administrativnogo-reglamenta-predostavleniya-munitsipalnoj-uslugi-prisvoenie-adresa-obektu-adresatsii-izmenenie-i-annulirovanie-takogo-adres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3E95EC7FFBA50A91A379B132AFA0B427FBBC0108CB05BF933DD6E9107B005B28480CE9C4441C552CCDA0C1B9D23A596661A302EE61C33F0QCh6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3E95EC7FFBA50A91A379B132AFA0B427FBBC0108CB05BF933DD6E9107B005B28480CE9C4441C552CCDA0C1B9D23A596661A302EE61C33F0QCh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E95EC7FFBA50A91A379B132AFA0B427FBBC0108CB05BF933DD6E9107B005B28480CE99454A90028B845548DE68A89D7F063025QFhA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UprSA09374</cp:lastModifiedBy>
  <cp:revision>2</cp:revision>
  <dcterms:created xsi:type="dcterms:W3CDTF">2024-02-08T06:57:00Z</dcterms:created>
  <dcterms:modified xsi:type="dcterms:W3CDTF">2024-02-08T06:57:00Z</dcterms:modified>
</cp:coreProperties>
</file>