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DFA5" w14:textId="77777777"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268069AD" w14:textId="77777777"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r w:rsidRPr="00155781">
        <w:rPr>
          <w:i w:val="0"/>
        </w:rPr>
        <w:t xml:space="preserve">Няндомского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</w:t>
      </w:r>
      <w:proofErr w:type="gramStart"/>
      <w:r w:rsidR="003060A0" w:rsidRPr="00155781">
        <w:rPr>
          <w:i w:val="0"/>
        </w:rPr>
        <w:t xml:space="preserve">   </w:t>
      </w:r>
      <w:r w:rsidRPr="00155781">
        <w:rPr>
          <w:i w:val="0"/>
        </w:rPr>
        <w:t>«</w:t>
      </w:r>
      <w:proofErr w:type="gramEnd"/>
      <w:r w:rsidR="00254B70" w:rsidRPr="0011580D">
        <w:rPr>
          <w:i w:val="0"/>
        </w:rPr>
        <w:t xml:space="preserve">О </w:t>
      </w:r>
      <w:r w:rsidR="00254B70">
        <w:rPr>
          <w:i w:val="0"/>
        </w:rPr>
        <w:t>предоставлении разрешения на отклонение от предельных параметров разрешенного строительства для земельного участка</w:t>
      </w:r>
      <w:r w:rsidRPr="00155781">
        <w:rPr>
          <w:i w:val="0"/>
        </w:rPr>
        <w:t>»</w:t>
      </w:r>
      <w:r w:rsidR="00411858">
        <w:rPr>
          <w:i w:val="0"/>
        </w:rPr>
        <w:t xml:space="preserve"> </w:t>
      </w:r>
    </w:p>
    <w:p w14:paraId="2762D62F" w14:textId="77777777" w:rsidR="00E737C9" w:rsidRPr="00155781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15BF95BB" w14:textId="77777777"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статьями 5.1, </w:t>
      </w:r>
      <w:r w:rsidR="00885D30">
        <w:rPr>
          <w:rFonts w:ascii="Times New Roman" w:hAnsi="Times New Roman" w:cs="Times New Roman"/>
          <w:sz w:val="28"/>
          <w:szCs w:val="28"/>
        </w:rPr>
        <w:t>40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885D30">
        <w:rPr>
          <w:rFonts w:ascii="Times New Roman" w:hAnsi="Times New Roman" w:cs="Times New Roman"/>
          <w:sz w:val="28"/>
          <w:szCs w:val="28"/>
        </w:rPr>
        <w:t>Положением о публичных слушаниях, общественных обсуждениях на территории МО «Няндомское», утвержденным решением муниципального совета МО «Няндомское» от 11 июля 2018 года № 105</w:t>
      </w:r>
      <w:r w:rsidR="00885D30" w:rsidRPr="0092286D">
        <w:rPr>
          <w:rFonts w:ascii="Times New Roman" w:hAnsi="Times New Roman" w:cs="Times New Roman"/>
          <w:sz w:val="28"/>
          <w:szCs w:val="28"/>
        </w:rPr>
        <w:t>,</w:t>
      </w:r>
      <w:r w:rsidR="00885D30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E45C63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885D30">
        <w:rPr>
          <w:rFonts w:ascii="Times New Roman" w:hAnsi="Times New Roman" w:cs="Times New Roman"/>
          <w:sz w:val="28"/>
          <w:szCs w:val="28"/>
        </w:rPr>
        <w:br/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71DFD370" w14:textId="77777777" w:rsidR="00855EF5" w:rsidRPr="00155781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</w:t>
      </w:r>
      <w:r w:rsidR="005D297E" w:rsidRPr="00296D3C">
        <w:rPr>
          <w:rFonts w:ascii="Times New Roman" w:hAnsi="Times New Roman" w:cs="Times New Roman"/>
          <w:sz w:val="28"/>
          <w:szCs w:val="28"/>
        </w:rPr>
        <w:t>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 для </w:t>
      </w:r>
      <w:r w:rsidR="005D297E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5D297E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в 15 метрах южнее </w:t>
      </w:r>
      <w:r w:rsidR="005D297E">
        <w:rPr>
          <w:rFonts w:ascii="Times New Roman" w:hAnsi="Times New Roman" w:cs="Times New Roman"/>
          <w:sz w:val="28"/>
          <w:szCs w:val="28"/>
        </w:rPr>
        <w:br/>
        <w:t>д. 19 «а» по ул. Тоншаевская</w:t>
      </w:r>
      <w:r w:rsidR="0021407E" w:rsidRPr="0021407E">
        <w:rPr>
          <w:rFonts w:ascii="Times New Roman" w:hAnsi="Times New Roman" w:cs="Times New Roman"/>
          <w:sz w:val="28"/>
          <w:szCs w:val="28"/>
        </w:rPr>
        <w:t>»</w:t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23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5D297E">
        <w:rPr>
          <w:rFonts w:ascii="Times New Roman" w:hAnsi="Times New Roman" w:cs="Times New Roman"/>
          <w:sz w:val="28"/>
          <w:szCs w:val="28"/>
        </w:rPr>
        <w:t>июля</w:t>
      </w:r>
      <w:r w:rsidR="001D7623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DD5B7B">
        <w:rPr>
          <w:rFonts w:ascii="Times New Roman" w:hAnsi="Times New Roman" w:cs="Times New Roman"/>
          <w:sz w:val="28"/>
          <w:szCs w:val="28"/>
        </w:rPr>
        <w:t>2024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5D297E">
        <w:rPr>
          <w:rFonts w:ascii="Times New Roman" w:hAnsi="Times New Roman" w:cs="Times New Roman"/>
          <w:sz w:val="28"/>
          <w:szCs w:val="28"/>
        </w:rPr>
        <w:t>9</w:t>
      </w:r>
      <w:r w:rsidR="000B24FA" w:rsidRPr="00DD5B7B">
        <w:rPr>
          <w:rFonts w:ascii="Times New Roman" w:hAnsi="Times New Roman" w:cs="Times New Roman"/>
          <w:sz w:val="28"/>
          <w:szCs w:val="28"/>
        </w:rPr>
        <w:t>:</w:t>
      </w:r>
      <w:r w:rsidR="009D608E">
        <w:rPr>
          <w:rFonts w:ascii="Times New Roman" w:hAnsi="Times New Roman" w:cs="Times New Roman"/>
          <w:sz w:val="28"/>
          <w:szCs w:val="28"/>
        </w:rPr>
        <w:t>0</w:t>
      </w:r>
      <w:r w:rsidR="000B24FA" w:rsidRPr="00DD5B7B">
        <w:rPr>
          <w:rFonts w:ascii="Times New Roman" w:hAnsi="Times New Roman" w:cs="Times New Roman"/>
          <w:sz w:val="28"/>
          <w:szCs w:val="28"/>
        </w:rPr>
        <w:t>0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B3279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F44C13">
        <w:rPr>
          <w:rFonts w:ascii="Times New Roman" w:hAnsi="Times New Roman" w:cs="Times New Roman"/>
          <w:sz w:val="28"/>
          <w:szCs w:val="28"/>
        </w:rPr>
        <w:t xml:space="preserve"> </w:t>
      </w:r>
      <w:r w:rsidR="00B770FA">
        <w:rPr>
          <w:rFonts w:ascii="Times New Roman" w:hAnsi="Times New Roman" w:cs="Times New Roman"/>
          <w:sz w:val="28"/>
          <w:szCs w:val="28"/>
        </w:rPr>
        <w:br/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14:paraId="32BF6BD8" w14:textId="77777777" w:rsidR="00F44C13" w:rsidRPr="00B3279D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14:paraId="7499168E" w14:textId="77777777" w:rsidR="00F44C13" w:rsidRPr="00B3279D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B327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B3279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</w:t>
      </w:r>
      <w:r w:rsidRPr="00B3279D">
        <w:rPr>
          <w:rFonts w:ascii="Times New Roman" w:hAnsi="Times New Roman" w:cs="Times New Roman"/>
          <w:iCs/>
          <w:sz w:val="28"/>
          <w:szCs w:val="28"/>
        </w:rPr>
        <w:lastRenderedPageBreak/>
        <w:t>администрации Няндомского муниципального округа Архангельской области, председатель комиссии;</w:t>
      </w:r>
    </w:p>
    <w:p w14:paraId="300344AA" w14:textId="77777777" w:rsidR="00F44C13" w:rsidRPr="00B3279D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B327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B3279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086E0A00" w14:textId="77777777" w:rsidR="00F44C13" w:rsidRPr="00B3279D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0082461F" w14:textId="77777777" w:rsidR="00F44C13" w:rsidRPr="00B3279D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B327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B3279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20C8B582" w14:textId="77777777" w:rsidR="00F44C13" w:rsidRPr="00B3279D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B3279D">
        <w:rPr>
          <w:rFonts w:ascii="Times New Roman" w:hAnsi="Times New Roman" w:cs="Times New Roman"/>
          <w:iCs/>
          <w:sz w:val="28"/>
          <w:szCs w:val="28"/>
        </w:rPr>
        <w:t>Жилинский</w:t>
      </w:r>
      <w:proofErr w:type="spellEnd"/>
      <w:r w:rsidRPr="00B3279D">
        <w:rPr>
          <w:rFonts w:ascii="Times New Roman" w:hAnsi="Times New Roman" w:cs="Times New Roman"/>
          <w:iCs/>
          <w:sz w:val="28"/>
          <w:szCs w:val="28"/>
        </w:rPr>
        <w:t xml:space="preserve"> Денис Сергеевич – врио начальника Управления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3279D">
        <w:rPr>
          <w:rFonts w:ascii="Times New Roman" w:hAnsi="Times New Roman" w:cs="Times New Roman"/>
          <w:iCs/>
          <w:sz w:val="28"/>
          <w:szCs w:val="28"/>
        </w:rPr>
        <w:t>строительства и ЖКХ администрации Няндомского муниципального округа Архангельской области;</w:t>
      </w:r>
      <w:r w:rsidRPr="00B3279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4EE7F014" w14:textId="77777777" w:rsidR="00F44C13" w:rsidRPr="00155781" w:rsidRDefault="00F44C13" w:rsidP="00F44C1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Няндомского </w:t>
      </w:r>
      <w:bookmarkStart w:id="0" w:name="_Hlk145919097"/>
      <w:r w:rsidRPr="00B3279D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0"/>
      <w:r w:rsidRPr="00B3279D">
        <w:rPr>
          <w:rFonts w:ascii="Times New Roman" w:hAnsi="Times New Roman" w:cs="Times New Roman"/>
          <w:iCs/>
          <w:sz w:val="28"/>
          <w:szCs w:val="28"/>
        </w:rPr>
        <w:t>.</w:t>
      </w:r>
    </w:p>
    <w:p w14:paraId="32F208EB" w14:textId="77777777" w:rsidR="003060A0" w:rsidRPr="00155781" w:rsidRDefault="00693CCF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5D2C26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5D2C26" w:rsidRPr="00296D3C">
        <w:rPr>
          <w:rFonts w:ascii="Times New Roman" w:hAnsi="Times New Roman" w:cs="Times New Roman"/>
          <w:sz w:val="28"/>
          <w:szCs w:val="28"/>
        </w:rPr>
        <w:t>на</w:t>
      </w:r>
      <w:r w:rsidR="005D2C26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 для </w:t>
      </w:r>
      <w:r w:rsidR="005D2C26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5D2C26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в 15 метрах южнее </w:t>
      </w:r>
      <w:r w:rsidR="005D2C26">
        <w:rPr>
          <w:rFonts w:ascii="Times New Roman" w:hAnsi="Times New Roman" w:cs="Times New Roman"/>
          <w:sz w:val="28"/>
          <w:szCs w:val="28"/>
        </w:rPr>
        <w:br/>
        <w:t>д. 19 «а» по ул. Тоншаевская</w:t>
      </w:r>
      <w:r w:rsidR="0021407E" w:rsidRPr="0021407E">
        <w:rPr>
          <w:rFonts w:ascii="Times New Roman" w:hAnsi="Times New Roman" w:cs="Times New Roman"/>
          <w:sz w:val="28"/>
          <w:szCs w:val="28"/>
        </w:rPr>
        <w:t>»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Няндомский муниципальный округ, </w:t>
      </w:r>
      <w:r w:rsidR="00404974">
        <w:rPr>
          <w:rFonts w:ascii="Times New Roman" w:hAnsi="Times New Roman" w:cs="Times New Roman"/>
          <w:sz w:val="28"/>
          <w:szCs w:val="28"/>
        </w:rPr>
        <w:br/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404974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 муниципального округа Архангельской области</w:t>
      </w:r>
      <w:r w:rsidR="00404974">
        <w:rPr>
          <w:rFonts w:ascii="Times New Roman" w:hAnsi="Times New Roman" w:cs="Times New Roman"/>
          <w:sz w:val="28"/>
          <w:szCs w:val="28"/>
        </w:rPr>
        <w:t xml:space="preserve"> </w:t>
      </w:r>
      <w:r w:rsidR="00404974">
        <w:rPr>
          <w:rFonts w:ascii="Times New Roman" w:hAnsi="Times New Roman" w:cs="Times New Roman"/>
          <w:sz w:val="28"/>
          <w:szCs w:val="28"/>
        </w:rPr>
        <w:br/>
      </w:r>
      <w:r w:rsidR="00404974" w:rsidRPr="00155781">
        <w:rPr>
          <w:rFonts w:ascii="Times New Roman" w:hAnsi="Times New Roman" w:cs="Times New Roman"/>
          <w:sz w:val="28"/>
          <w:szCs w:val="28"/>
        </w:rPr>
        <w:t>«</w:t>
      </w:r>
      <w:r w:rsidR="00756245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756245" w:rsidRPr="00296D3C">
        <w:rPr>
          <w:rFonts w:ascii="Times New Roman" w:hAnsi="Times New Roman" w:cs="Times New Roman"/>
          <w:sz w:val="28"/>
          <w:szCs w:val="28"/>
        </w:rPr>
        <w:t>на</w:t>
      </w:r>
      <w:r w:rsidR="00756245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 для </w:t>
      </w:r>
      <w:r w:rsidR="00756245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56245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в 15 метрах южнее </w:t>
      </w:r>
      <w:r w:rsidR="00756245">
        <w:rPr>
          <w:rFonts w:ascii="Times New Roman" w:hAnsi="Times New Roman" w:cs="Times New Roman"/>
          <w:sz w:val="28"/>
          <w:szCs w:val="28"/>
        </w:rPr>
        <w:br/>
        <w:t>д. 19 «а» по ул. Тоншаевская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не</w:t>
      </w:r>
      <w:r w:rsidR="00756245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756245">
        <w:rPr>
          <w:rFonts w:ascii="Times New Roman" w:eastAsia="Calibri" w:hAnsi="Times New Roman" w:cs="Times New Roman"/>
          <w:sz w:val="28"/>
          <w:szCs w:val="28"/>
        </w:rPr>
        <w:t>22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245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404974">
        <w:rPr>
          <w:rFonts w:ascii="Times New Roman" w:eastAsia="Calibri" w:hAnsi="Times New Roman" w:cs="Times New Roman"/>
          <w:sz w:val="28"/>
          <w:szCs w:val="28"/>
        </w:rPr>
        <w:t>4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4CF2D8" w14:textId="77777777" w:rsidR="003060A0" w:rsidRDefault="00693CCF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D40CA1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D40CA1" w:rsidRPr="00296D3C">
        <w:rPr>
          <w:rFonts w:ascii="Times New Roman" w:hAnsi="Times New Roman" w:cs="Times New Roman"/>
          <w:sz w:val="28"/>
          <w:szCs w:val="28"/>
        </w:rPr>
        <w:t>на</w:t>
      </w:r>
      <w:r w:rsidR="00D40CA1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 для </w:t>
      </w:r>
      <w:r w:rsidR="00D40CA1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40CA1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в 15 метрах южнее </w:t>
      </w:r>
      <w:r w:rsidR="00D40CA1">
        <w:rPr>
          <w:rFonts w:ascii="Times New Roman" w:hAnsi="Times New Roman" w:cs="Times New Roman"/>
          <w:sz w:val="28"/>
          <w:szCs w:val="28"/>
        </w:rPr>
        <w:br/>
        <w:t>д. 19 «а» по ул. Тоншаевская</w:t>
      </w:r>
      <w:r w:rsidR="0021407E" w:rsidRPr="0021407E">
        <w:rPr>
          <w:rFonts w:ascii="Times New Roman" w:hAnsi="Times New Roman" w:cs="Times New Roman"/>
          <w:sz w:val="28"/>
          <w:szCs w:val="28"/>
        </w:rPr>
        <w:t>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14:paraId="450D0948" w14:textId="77777777" w:rsidR="00693CCF" w:rsidRPr="00155781" w:rsidRDefault="00693CCF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D40CA1" w:rsidRPr="00155781">
        <w:rPr>
          <w:rFonts w:ascii="Times New Roman" w:hAnsi="Times New Roman" w:cs="Times New Roman"/>
          <w:sz w:val="28"/>
          <w:szCs w:val="28"/>
        </w:rPr>
        <w:t>Няндомской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 https://nyandoma.gosuslugi.ru/</w:t>
      </w:r>
      <w:r w:rsidRPr="00155781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29ED91" w14:textId="77777777" w:rsidR="003060A0" w:rsidRPr="00155781" w:rsidRDefault="00693CCF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Няндомского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D40CA1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D40CA1" w:rsidRPr="00296D3C">
        <w:rPr>
          <w:rFonts w:ascii="Times New Roman" w:hAnsi="Times New Roman" w:cs="Times New Roman"/>
          <w:sz w:val="28"/>
          <w:szCs w:val="28"/>
        </w:rPr>
        <w:t>на</w:t>
      </w:r>
      <w:r w:rsidR="00D40CA1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 для </w:t>
      </w:r>
      <w:r w:rsidR="00D40CA1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40CA1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в 15 метрах южнее </w:t>
      </w:r>
      <w:r w:rsidR="00D40CA1">
        <w:rPr>
          <w:rFonts w:ascii="Times New Roman" w:hAnsi="Times New Roman" w:cs="Times New Roman"/>
          <w:sz w:val="28"/>
          <w:szCs w:val="28"/>
        </w:rPr>
        <w:br/>
        <w:t>д. 19 «а» по ул. Тоншаевская</w:t>
      </w:r>
      <w:r w:rsidR="0021407E" w:rsidRPr="0021407E">
        <w:rPr>
          <w:rFonts w:ascii="Times New Roman" w:hAnsi="Times New Roman" w:cs="Times New Roman"/>
          <w:sz w:val="28"/>
          <w:szCs w:val="28"/>
        </w:rPr>
        <w:t>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14:paraId="038BA86C" w14:textId="77777777" w:rsidR="003060A0" w:rsidRPr="00155781" w:rsidRDefault="00693CCF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1FC8FB6C" w14:textId="77777777" w:rsidR="00AC2F94" w:rsidRPr="00155781" w:rsidRDefault="00693CCF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14:paraId="7C621CF2" w14:textId="77777777" w:rsidR="00774319" w:rsidRPr="00155781" w:rsidRDefault="00693CCF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AFD7164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47F3DE5F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71A6C291" w14:textId="77777777"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5832FA3" w14:textId="77777777"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34C7368A" w14:textId="77777777"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59841A0F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4E5E5B">
          <w:headerReference w:type="default" r:id="rId8"/>
          <w:headerReference w:type="first" r:id="rId9"/>
          <w:pgSz w:w="11906" w:h="16838"/>
          <w:pgMar w:top="851" w:right="851" w:bottom="993" w:left="1701" w:header="567" w:footer="0" w:gutter="0"/>
          <w:cols w:space="708"/>
          <w:titlePg/>
          <w:docGrid w:linePitch="360"/>
        </w:sectPr>
      </w:pPr>
    </w:p>
    <w:p w14:paraId="3BE887B1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2AA6DC3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F41B139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3842BB0F" w14:textId="77777777" w:rsidTr="00F30E3B">
        <w:trPr>
          <w:trHeight w:val="310"/>
        </w:trPr>
        <w:tc>
          <w:tcPr>
            <w:tcW w:w="5778" w:type="dxa"/>
          </w:tcPr>
          <w:p w14:paraId="5638BA5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06A6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0EB50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ED74A18" w14:textId="77777777" w:rsidTr="00B46251">
        <w:trPr>
          <w:trHeight w:val="1203"/>
        </w:trPr>
        <w:tc>
          <w:tcPr>
            <w:tcW w:w="5778" w:type="dxa"/>
          </w:tcPr>
          <w:p w14:paraId="730F043D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22978A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41C5AE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5B2A186" w14:textId="77777777" w:rsidTr="00F30E3B">
        <w:trPr>
          <w:trHeight w:val="310"/>
        </w:trPr>
        <w:tc>
          <w:tcPr>
            <w:tcW w:w="5778" w:type="dxa"/>
          </w:tcPr>
          <w:p w14:paraId="54426B2F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16DCA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F1B4F0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74D84D45" w14:textId="77777777" w:rsidTr="00F30E3B">
        <w:trPr>
          <w:trHeight w:val="507"/>
        </w:trPr>
        <w:tc>
          <w:tcPr>
            <w:tcW w:w="5778" w:type="dxa"/>
          </w:tcPr>
          <w:p w14:paraId="30EB4229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55E660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673D5A8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76796A8" w14:textId="77777777" w:rsidTr="00F30E3B">
        <w:trPr>
          <w:trHeight w:val="808"/>
        </w:trPr>
        <w:tc>
          <w:tcPr>
            <w:tcW w:w="5778" w:type="dxa"/>
          </w:tcPr>
          <w:p w14:paraId="29193599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29E6DA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D8A22D8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19155BF" w14:textId="77777777" w:rsidTr="00B46251">
        <w:trPr>
          <w:trHeight w:val="918"/>
        </w:trPr>
        <w:tc>
          <w:tcPr>
            <w:tcW w:w="5778" w:type="dxa"/>
          </w:tcPr>
          <w:p w14:paraId="4C0B6ADF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0FBD8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FE7FAE8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1A652F1F" w14:textId="77777777" w:rsidTr="00F30E3B">
        <w:trPr>
          <w:trHeight w:val="800"/>
        </w:trPr>
        <w:tc>
          <w:tcPr>
            <w:tcW w:w="5778" w:type="dxa"/>
          </w:tcPr>
          <w:p w14:paraId="4F93547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BDEB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23B5CD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6CD86A3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05B2F4E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D6A2C04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D27771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5E10547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92A5" w14:textId="77777777" w:rsidR="006A668E" w:rsidRDefault="006A668E" w:rsidP="00D729AA">
      <w:pPr>
        <w:spacing w:line="240" w:lineRule="auto"/>
      </w:pPr>
      <w:r>
        <w:separator/>
      </w:r>
    </w:p>
  </w:endnote>
  <w:endnote w:type="continuationSeparator" w:id="0">
    <w:p w14:paraId="648FE610" w14:textId="77777777" w:rsidR="006A668E" w:rsidRDefault="006A668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0900" w14:textId="77777777" w:rsidR="006A668E" w:rsidRDefault="006A668E" w:rsidP="00D729AA">
      <w:pPr>
        <w:spacing w:line="240" w:lineRule="auto"/>
      </w:pPr>
      <w:r>
        <w:separator/>
      </w:r>
    </w:p>
  </w:footnote>
  <w:footnote w:type="continuationSeparator" w:id="0">
    <w:p w14:paraId="2242D6E4" w14:textId="77777777" w:rsidR="006A668E" w:rsidRDefault="006A668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6ED84A3C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A4D32F" w14:textId="77777777"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637CF447" w14:textId="77777777" w:rsidTr="008F06C8">
      <w:tc>
        <w:tcPr>
          <w:tcW w:w="9344" w:type="dxa"/>
        </w:tcPr>
        <w:p w14:paraId="519FB1A5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766EE8CB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BC843E3" wp14:editId="5CE13621">
                <wp:extent cx="564996" cy="680265"/>
                <wp:effectExtent l="19050" t="0" r="6504" b="0"/>
                <wp:docPr id="5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7E5BC7E" w14:textId="77777777"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5C59DF7D" w14:textId="77777777" w:rsidTr="008F06C8">
      <w:tc>
        <w:tcPr>
          <w:tcW w:w="9344" w:type="dxa"/>
        </w:tcPr>
        <w:p w14:paraId="4BB44513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DCAB85A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50F355A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37EA3AB" w14:textId="77777777"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663EFA1F" w14:textId="77777777" w:rsidTr="008F06C8">
      <w:tc>
        <w:tcPr>
          <w:tcW w:w="9344" w:type="dxa"/>
        </w:tcPr>
        <w:p w14:paraId="7EDFAEB9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59B0F16C" w14:textId="77777777" w:rsidTr="008F06C8">
      <w:tc>
        <w:tcPr>
          <w:tcW w:w="9344" w:type="dxa"/>
        </w:tcPr>
        <w:p w14:paraId="190E6E7A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2019F098" w14:textId="77777777" w:rsidTr="008F06C8">
      <w:tc>
        <w:tcPr>
          <w:tcW w:w="9344" w:type="dxa"/>
        </w:tcPr>
        <w:p w14:paraId="742A916D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296E9567" w14:textId="77777777" w:rsidTr="008F06C8">
      <w:tc>
        <w:tcPr>
          <w:tcW w:w="9344" w:type="dxa"/>
        </w:tcPr>
        <w:p w14:paraId="1E2FC393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7A24A464" w14:textId="77777777" w:rsidTr="008F06C8">
      <w:tc>
        <w:tcPr>
          <w:tcW w:w="9344" w:type="dxa"/>
        </w:tcPr>
        <w:p w14:paraId="12665056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AC39686" w14:textId="77777777"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66C6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2B20C885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1673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56"/>
    <w:rsid w:val="000B24FA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D56FE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6F92"/>
    <w:rsid w:val="003D54F7"/>
    <w:rsid w:val="003F40E2"/>
    <w:rsid w:val="003F4DD0"/>
    <w:rsid w:val="003F6188"/>
    <w:rsid w:val="00404974"/>
    <w:rsid w:val="00411858"/>
    <w:rsid w:val="00445FEE"/>
    <w:rsid w:val="0046033D"/>
    <w:rsid w:val="00460859"/>
    <w:rsid w:val="00471759"/>
    <w:rsid w:val="0048724D"/>
    <w:rsid w:val="00497D7E"/>
    <w:rsid w:val="004B2750"/>
    <w:rsid w:val="004E00F2"/>
    <w:rsid w:val="004E0535"/>
    <w:rsid w:val="004E4E09"/>
    <w:rsid w:val="004E5E5B"/>
    <w:rsid w:val="00504839"/>
    <w:rsid w:val="005151E8"/>
    <w:rsid w:val="00533983"/>
    <w:rsid w:val="005372F4"/>
    <w:rsid w:val="005443B0"/>
    <w:rsid w:val="0055509B"/>
    <w:rsid w:val="00564E23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3489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672D"/>
    <w:rsid w:val="00693CCF"/>
    <w:rsid w:val="006A65C6"/>
    <w:rsid w:val="006A668E"/>
    <w:rsid w:val="006B506B"/>
    <w:rsid w:val="006D4840"/>
    <w:rsid w:val="006E4177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F1C2D"/>
    <w:rsid w:val="007F39F4"/>
    <w:rsid w:val="00807B9C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7FA2"/>
    <w:rsid w:val="008C2127"/>
    <w:rsid w:val="008C5F42"/>
    <w:rsid w:val="008C6F23"/>
    <w:rsid w:val="008C7227"/>
    <w:rsid w:val="008D0684"/>
    <w:rsid w:val="008F06C8"/>
    <w:rsid w:val="008F3EFE"/>
    <w:rsid w:val="008F79EB"/>
    <w:rsid w:val="009014B1"/>
    <w:rsid w:val="00916BEE"/>
    <w:rsid w:val="00936EB0"/>
    <w:rsid w:val="00965615"/>
    <w:rsid w:val="00972699"/>
    <w:rsid w:val="009903E3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6BF0"/>
    <w:rsid w:val="00A858BE"/>
    <w:rsid w:val="00A959EC"/>
    <w:rsid w:val="00AC2F94"/>
    <w:rsid w:val="00AC35C0"/>
    <w:rsid w:val="00AD1C03"/>
    <w:rsid w:val="00AD725D"/>
    <w:rsid w:val="00AE5F6A"/>
    <w:rsid w:val="00B00652"/>
    <w:rsid w:val="00B12096"/>
    <w:rsid w:val="00B46251"/>
    <w:rsid w:val="00B508BF"/>
    <w:rsid w:val="00B53927"/>
    <w:rsid w:val="00B60AA5"/>
    <w:rsid w:val="00B770FA"/>
    <w:rsid w:val="00B84FE7"/>
    <w:rsid w:val="00B92DBC"/>
    <w:rsid w:val="00BE7A59"/>
    <w:rsid w:val="00BF38A8"/>
    <w:rsid w:val="00BF5C38"/>
    <w:rsid w:val="00C15C1E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737C9"/>
    <w:rsid w:val="00E8149F"/>
    <w:rsid w:val="00E8345F"/>
    <w:rsid w:val="00EA0DC9"/>
    <w:rsid w:val="00EA1E64"/>
    <w:rsid w:val="00EA1EB0"/>
    <w:rsid w:val="00EA3E7E"/>
    <w:rsid w:val="00EA7DDC"/>
    <w:rsid w:val="00EC12D1"/>
    <w:rsid w:val="00EC19FA"/>
    <w:rsid w:val="00ED3315"/>
    <w:rsid w:val="00EF2169"/>
    <w:rsid w:val="00EF6AD3"/>
    <w:rsid w:val="00F10CE9"/>
    <w:rsid w:val="00F25A25"/>
    <w:rsid w:val="00F30E3B"/>
    <w:rsid w:val="00F4131D"/>
    <w:rsid w:val="00F4416F"/>
    <w:rsid w:val="00F44C13"/>
    <w:rsid w:val="00F53510"/>
    <w:rsid w:val="00F61FC1"/>
    <w:rsid w:val="00F7395E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D023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7F57DE-32B3-4B09-8F30-A6B3C310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2024-04-18T13:48:00Z</cp:lastPrinted>
  <dcterms:created xsi:type="dcterms:W3CDTF">2024-06-04T05:44:00Z</dcterms:created>
  <dcterms:modified xsi:type="dcterms:W3CDTF">2024-06-04T05:44:00Z</dcterms:modified>
</cp:coreProperties>
</file>