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123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9570"/>
      </w:tblGrid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b/>
                <w:sz w:val="2"/>
                <w:szCs w:val="28"/>
              </w:rPr>
            </w:pPr>
            <w:r>
              <w:rPr>
                <w:b/>
                <w:sz w:val="36"/>
                <w:szCs w:val="36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4996" cy="680265"/>
                      <wp:effectExtent l="19050" t="0" r="6504" b="0"/>
                      <wp:docPr id="1" name="Рисунок 2" descr="Няндомский район-Г одноцветный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7" descr="Няндомский район-Г одноцветный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4996" cy="680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49pt;height:53.56pt;mso-wrap-distance-left:0.00pt;mso-wrap-distance-top:0.00pt;mso-wrap-distance-right:0.00pt;mso-wrap-distance-bottom:0.00pt;" stroked="f" strokeweight="0.75pt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sz w:val="2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</w:t>
            </w:r>
            <w:r>
              <w:rPr>
                <w:b/>
                <w:sz w:val="28"/>
                <w:szCs w:val="28"/>
              </w:rPr>
              <w:t xml:space="preserve">ЯНДОМСКОГО МУНИЦИПАЛЬНОГО ОКРУГА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АРХАНГЕЛЬСКОЙ ОБЛАСТИ</w:t>
            </w:r>
            <w:r>
              <w:rPr>
                <w:b/>
                <w:sz w:val="28"/>
                <w:szCs w:val="28"/>
              </w:rPr>
            </w:r>
          </w:p>
          <w:p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>
              <w:rPr>
                <w:rFonts w:ascii="Georgia" w:hAnsi="Georgia"/>
                <w:b/>
                <w:sz w:val="36"/>
                <w:szCs w:val="36"/>
              </w:rPr>
              <w:t xml:space="preserve">П</w:t>
            </w:r>
            <w:r>
              <w:rPr>
                <w:rFonts w:ascii="Georgia" w:hAnsi="Georgia"/>
                <w:b/>
                <w:sz w:val="36"/>
                <w:szCs w:val="36"/>
              </w:rPr>
              <w:t xml:space="preserve"> О С Т А Н О В Л Е Н И Е</w:t>
            </w:r>
            <w:r>
              <w:rPr>
                <w:rFonts w:ascii="Georgia" w:hAnsi="Georgia"/>
                <w:b/>
                <w:sz w:val="36"/>
                <w:szCs w:val="36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   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2023</w:t>
            </w:r>
            <w:r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t xml:space="preserve">г. </w:t>
            </w:r>
            <w:r>
              <w:t xml:space="preserve">Няндома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7"/>
        </w:trPr>
        <w:tc>
          <w:tcPr>
            <w:tcW w:w="9570" w:type="dxa"/>
            <w:textDirection w:val="lrTb"/>
            <w:noWrap w:val="false"/>
          </w:tcPr>
          <w:p>
            <w:pPr>
              <w:rPr>
                <w:sz w:val="14"/>
                <w:szCs w:val="28"/>
              </w:rPr>
            </w:pPr>
            <w:r>
              <w:rPr>
                <w:sz w:val="14"/>
                <w:szCs w:val="28"/>
              </w:rPr>
            </w:r>
            <w:r>
              <w:rPr>
                <w:sz w:val="14"/>
                <w:szCs w:val="28"/>
              </w:rPr>
            </w:r>
          </w:p>
        </w:tc>
      </w:tr>
    </w:tbl>
    <w:p>
      <w:pPr>
        <w:ind w:left="3969" w:firstLine="566"/>
        <w:jc w:val="center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3969" w:firstLine="566"/>
        <w:jc w:val="center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муниципальную программу</w:t>
      </w:r>
      <w:r>
        <w:rPr>
          <w:b/>
          <w:sz w:val="28"/>
          <w:szCs w:val="28"/>
        </w:rPr>
      </w:r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Благоустройство территории Няндомского муниципального округа»</w:t>
      </w:r>
      <w:r>
        <w:rPr>
          <w:b/>
          <w:sz w:val="28"/>
          <w:szCs w:val="28"/>
        </w:rPr>
      </w:r>
    </w:p>
    <w:p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jc w:val="both"/>
        <w:rPr>
          <w:b/>
          <w:sz w:val="1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18"/>
          <w:szCs w:val="28"/>
        </w:rPr>
      </w:r>
    </w:p>
    <w:p>
      <w:pPr>
        <w:contextualSpacing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</w:t>
      </w:r>
      <w:r>
        <w:rPr>
          <w:color w:val="000000"/>
          <w:sz w:val="28"/>
          <w:szCs w:val="28"/>
        </w:rPr>
        <w:t xml:space="preserve">6 октября 2003 года </w:t>
      </w:r>
      <w:r>
        <w:rPr>
          <w:color w:val="000000"/>
          <w:sz w:val="28"/>
          <w:szCs w:val="28"/>
        </w:rPr>
        <w:br/>
        <w:t xml:space="preserve">№ 131–ФЗ </w:t>
      </w:r>
      <w:r>
        <w:rPr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Российской Федерации», </w:t>
      </w:r>
      <w:r>
        <w:rPr>
          <w:color w:val="000000"/>
          <w:sz w:val="28"/>
          <w:szCs w:val="28"/>
        </w:rPr>
        <w:t xml:space="preserve">в соответствии с пунктом 45.1</w:t>
      </w:r>
      <w:r>
        <w:rPr>
          <w:color w:val="000000"/>
          <w:sz w:val="28"/>
          <w:szCs w:val="28"/>
        </w:rPr>
        <w:t xml:space="preserve"> Порядка разработки, реализации и оценки эффективности</w:t>
      </w:r>
      <w:r>
        <w:rPr>
          <w:color w:val="000000"/>
          <w:sz w:val="28"/>
          <w:szCs w:val="28"/>
        </w:rPr>
        <w:t xml:space="preserve"> муниципальных программ </w:t>
      </w:r>
      <w:r>
        <w:rPr>
          <w:color w:val="000000"/>
          <w:sz w:val="28"/>
          <w:szCs w:val="28"/>
        </w:rPr>
        <w:t xml:space="preserve">Няндомского муниципального округа Архангельской области, утвержденного </w:t>
      </w:r>
      <w:r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Няндомского муниципального округа Архангельской области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9 янва</w:t>
      </w:r>
      <w:r>
        <w:rPr>
          <w:color w:val="000000"/>
          <w:sz w:val="28"/>
          <w:szCs w:val="28"/>
        </w:rPr>
        <w:t xml:space="preserve">ря</w:t>
      </w:r>
      <w:r>
        <w:rPr>
          <w:color w:val="000000"/>
          <w:sz w:val="28"/>
          <w:szCs w:val="28"/>
        </w:rPr>
        <w:t xml:space="preserve"> 2023 года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1-па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пунктом 3.2. статьи 6 Устава Няндомского муниципального округа, администрация Няндомского</w:t>
      </w:r>
      <w:r>
        <w:rPr>
          <w:color w:val="000000"/>
          <w:sz w:val="28"/>
          <w:szCs w:val="28"/>
        </w:rPr>
        <w:t xml:space="preserve"> муниципального округа Архангельской области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т:</w:t>
      </w:r>
      <w:r>
        <w:rPr>
          <w:color w:val="000000"/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Утвердить прилагаемые изменения, которые вносятся </w:t>
      </w:r>
      <w:r>
        <w:rPr>
          <w:sz w:val="28"/>
          <w:szCs w:val="28"/>
        </w:rPr>
        <w:br/>
        <w:t xml:space="preserve">в </w:t>
      </w:r>
      <w:r>
        <w:rPr>
          <w:color w:val="000000"/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Благоустройство территории Няндомского муниципального округа</w:t>
      </w:r>
      <w:r>
        <w:rPr>
          <w:sz w:val="28"/>
          <w:szCs w:val="28"/>
        </w:rPr>
        <w:t xml:space="preserve">», утвержденную</w:t>
      </w:r>
      <w:r>
        <w:rPr>
          <w:sz w:val="28"/>
          <w:szCs w:val="28"/>
        </w:rPr>
        <w:t xml:space="preserve"> постановлением администрации </w:t>
      </w:r>
      <w:r>
        <w:rPr>
          <w:sz w:val="28"/>
          <w:szCs w:val="28"/>
        </w:rPr>
        <w:t xml:space="preserve">Няндомского муниципального округа Архангельской области </w:t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 19 января 2023 года № 39-па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96"/>
        <w:contextualSpacing/>
        <w:ind w:firstLine="709"/>
        <w:jc w:val="both"/>
        <w:spacing w:line="276" w:lineRule="auto"/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b w:val="0"/>
          <w:bCs w:val="0"/>
          <w:color w:val="000000"/>
          <w:sz w:val="28"/>
          <w:szCs w:val="28"/>
          <w:lang w:eastAsia="en-US"/>
        </w:rPr>
        <w:t xml:space="preserve">2</w:t>
      </w:r>
      <w:r>
        <w:rPr>
          <w:rFonts w:ascii="Times New Roman" w:hAnsi="Times New Roman" w:cs="Times New Roman" w:eastAsiaTheme="minorHAnsi"/>
          <w:b w:val="0"/>
          <w:bCs w:val="0"/>
          <w:color w:val="000000"/>
          <w:sz w:val="28"/>
          <w:szCs w:val="28"/>
          <w:lang w:eastAsia="en-US"/>
        </w:rPr>
        <w:t xml:space="preserve">.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 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Настоящее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Няндомского муниципального округа Архангельской области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.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</w:r>
    </w:p>
    <w:p>
      <w:pPr>
        <w:pStyle w:val="696"/>
        <w:contextualSpacing/>
        <w:ind w:firstLine="709"/>
        <w:jc w:val="both"/>
        <w:spacing w:line="276" w:lineRule="auto"/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3. 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  <w:t xml:space="preserve">Настоящее постановление вступает в силу со дня его опубликования.</w:t>
      </w:r>
      <w:r>
        <w:rPr>
          <w:rFonts w:ascii="Times New Roman" w:hAnsi="Times New Roman" w:cs="Times New Roman" w:eastAsiaTheme="minorHAnsi"/>
          <w:b w:val="0"/>
          <w:bCs w:val="0"/>
          <w:sz w:val="28"/>
          <w:szCs w:val="28"/>
          <w:lang w:eastAsia="en-US"/>
        </w:rPr>
      </w:r>
    </w:p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>
        <w:trPr/>
        <w:tc>
          <w:tcPr>
            <w:shd w:val="clear" w:color="auto" w:fill="auto"/>
            <w:tcW w:w="606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Няндомского </w:t>
            </w:r>
            <w:r>
              <w:rPr>
                <w:b/>
                <w:sz w:val="28"/>
                <w:szCs w:val="28"/>
              </w:rPr>
            </w:r>
          </w:p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округа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А.В. Кононов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3969" w:firstLine="566"/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142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Noto Sans Symbols">
    <w:panose1 w:val="020B0502040504020204"/>
  </w:font>
  <w:font w:name="Tahoma">
    <w:panose1 w:val="020B06040305040402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8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8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8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8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8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8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8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8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8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8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8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8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6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6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6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6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6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6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6"/>
    <w:link w:val="680"/>
    <w:uiPriority w:val="10"/>
    <w:rPr>
      <w:sz w:val="48"/>
      <w:szCs w:val="48"/>
    </w:rPr>
  </w:style>
  <w:style w:type="character" w:styleId="37">
    <w:name w:val="Subtitle Char"/>
    <w:basedOn w:val="676"/>
    <w:link w:val="681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92"/>
    <w:uiPriority w:val="99"/>
  </w:style>
  <w:style w:type="character" w:styleId="45">
    <w:name w:val="Footer Char"/>
    <w:basedOn w:val="676"/>
    <w:link w:val="694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4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</w:style>
  <w:style w:type="paragraph" w:styleId="670">
    <w:name w:val="Heading 1"/>
    <w:basedOn w:val="669"/>
    <w:next w:val="669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71">
    <w:name w:val="Heading 2"/>
    <w:basedOn w:val="669"/>
    <w:next w:val="669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72">
    <w:name w:val="Heading 3"/>
    <w:basedOn w:val="669"/>
    <w:next w:val="669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73">
    <w:name w:val="Heading 4"/>
    <w:basedOn w:val="669"/>
    <w:next w:val="669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74">
    <w:name w:val="Heading 5"/>
    <w:basedOn w:val="669"/>
    <w:next w:val="669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675">
    <w:name w:val="Heading 6"/>
    <w:basedOn w:val="669"/>
    <w:next w:val="669"/>
    <w:pPr>
      <w:keepLines/>
      <w:keepNext/>
      <w:spacing w:before="200" w:after="40"/>
      <w:outlineLvl w:val="5"/>
    </w:pPr>
    <w:rPr>
      <w:b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table" w:styleId="67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80">
    <w:name w:val="Title"/>
    <w:basedOn w:val="669"/>
    <w:next w:val="669"/>
    <w:pPr>
      <w:keepLines/>
      <w:keepNext/>
      <w:spacing w:before="480" w:after="120"/>
    </w:pPr>
    <w:rPr>
      <w:b/>
      <w:sz w:val="72"/>
      <w:szCs w:val="72"/>
    </w:rPr>
  </w:style>
  <w:style w:type="paragraph" w:styleId="681">
    <w:name w:val="Subtitle"/>
    <w:basedOn w:val="669"/>
    <w:next w:val="669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82" w:customStyle="1">
    <w:name w:val="StGen0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StGen1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StGen2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StGen3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StGen4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table" w:styleId="687" w:customStyle="1">
    <w:name w:val="StGen5"/>
    <w:basedOn w:val="679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688">
    <w:name w:val="Balloon Text"/>
    <w:basedOn w:val="669"/>
    <w:link w:val="689"/>
    <w:uiPriority w:val="99"/>
    <w:semiHidden/>
    <w:unhideWhenUsed/>
    <w:rPr>
      <w:rFonts w:ascii="Tahoma" w:hAnsi="Tahoma" w:cs="Tahoma"/>
      <w:sz w:val="16"/>
      <w:szCs w:val="16"/>
    </w:rPr>
  </w:style>
  <w:style w:type="character" w:styleId="689" w:customStyle="1">
    <w:name w:val="Текст выноски Знак"/>
    <w:basedOn w:val="676"/>
    <w:link w:val="688"/>
    <w:uiPriority w:val="99"/>
    <w:semiHidden/>
    <w:rPr>
      <w:rFonts w:ascii="Tahoma" w:hAnsi="Tahoma" w:cs="Tahoma"/>
      <w:sz w:val="16"/>
      <w:szCs w:val="16"/>
    </w:rPr>
  </w:style>
  <w:style w:type="table" w:styleId="690">
    <w:name w:val="Table Grid"/>
    <w:basedOn w:val="677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1">
    <w:name w:val="List Paragraph"/>
    <w:basedOn w:val="669"/>
    <w:uiPriority w:val="34"/>
    <w:qFormat/>
    <w:pPr>
      <w:contextualSpacing/>
      <w:ind w:left="720"/>
    </w:pPr>
  </w:style>
  <w:style w:type="paragraph" w:styleId="692">
    <w:name w:val="Header"/>
    <w:basedOn w:val="669"/>
    <w:link w:val="69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3" w:customStyle="1">
    <w:name w:val="Верхний колонтитул Знак"/>
    <w:basedOn w:val="676"/>
    <w:link w:val="692"/>
    <w:uiPriority w:val="99"/>
  </w:style>
  <w:style w:type="paragraph" w:styleId="694">
    <w:name w:val="Footer"/>
    <w:basedOn w:val="669"/>
    <w:link w:val="6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95" w:customStyle="1">
    <w:name w:val="Нижний колонтитул Знак"/>
    <w:basedOn w:val="676"/>
    <w:link w:val="694"/>
    <w:uiPriority w:val="99"/>
  </w:style>
  <w:style w:type="paragraph" w:styleId="696" w:customStyle="1">
    <w:name w:val="Heading"/>
    <w:pPr>
      <w:widowControl w:val="off"/>
    </w:pPr>
    <w:rPr>
      <w:rFonts w:ascii="Arial" w:hAnsi="Arial" w:cs="Arial"/>
      <w:b/>
      <w:bCs/>
      <w:sz w:val="22"/>
      <w:szCs w:val="22"/>
      <w:lang w:eastAsia="ar-SA"/>
    </w:rPr>
  </w:style>
  <w:style w:type="paragraph" w:styleId="697" w:customStyle="1">
    <w:name w:val="1 Знак"/>
    <w:basedOn w:val="6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6E0A7-A330-446E-95E9-7648E993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DEXP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revision>13</cp:revision>
  <dcterms:created xsi:type="dcterms:W3CDTF">2023-06-20T09:03:00Z</dcterms:created>
  <dcterms:modified xsi:type="dcterms:W3CDTF">2023-10-05T13:28:54Z</dcterms:modified>
</cp:coreProperties>
</file>