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914F0F" w:rsidRPr="002175CD" w14:paraId="7F7C19E7" w14:textId="77777777" w:rsidTr="00B13A51">
        <w:tc>
          <w:tcPr>
            <w:tcW w:w="4111" w:type="dxa"/>
          </w:tcPr>
          <w:p w14:paraId="684FF145" w14:textId="77777777" w:rsidR="00914F0F" w:rsidRPr="002175CD" w:rsidRDefault="00914F0F" w:rsidP="00B13A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812" w:type="dxa"/>
          </w:tcPr>
          <w:p w14:paraId="5DE7C21A" w14:textId="6C1DCDC4" w:rsidR="00914F0F" w:rsidRPr="002175CD" w:rsidRDefault="00914F0F" w:rsidP="00B13A51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1F0E37B7" w14:textId="77777777" w:rsidR="00914F0F" w:rsidRPr="002175CD" w:rsidRDefault="00914F0F" w:rsidP="00B13A51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5C2C00B1" w14:textId="39A5FDC0" w:rsidR="000E2F5F" w:rsidRPr="00A03EAB" w:rsidRDefault="00B64D2D" w:rsidP="00A03EAB">
      <w:pPr>
        <w:pStyle w:val="1"/>
        <w:spacing w:before="480" w:after="600"/>
        <w:ind w:left="220" w:firstLine="0"/>
        <w:jc w:val="center"/>
        <w:rPr>
          <w:sz w:val="24"/>
          <w:szCs w:val="24"/>
        </w:rPr>
      </w:pPr>
      <w:r w:rsidRPr="00A03EAB">
        <w:rPr>
          <w:b/>
          <w:bCs/>
          <w:sz w:val="24"/>
          <w:szCs w:val="24"/>
        </w:rPr>
        <w:t>Форма договора аренды земельного участка, находящегося в государственной или муниципальной собственности, без проведения торгов</w:t>
      </w:r>
    </w:p>
    <w:p w14:paraId="1F2364A3" w14:textId="6E43E170" w:rsidR="000E2F5F" w:rsidRDefault="00A03EAB">
      <w:pPr>
        <w:pStyle w:val="1"/>
        <w:tabs>
          <w:tab w:val="left" w:leader="underscore" w:pos="6845"/>
        </w:tabs>
        <w:ind w:firstLine="0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101600" distB="0" distL="0" distR="0" simplePos="0" relativeHeight="125829388" behindDoc="0" locked="0" layoutInCell="1" allowOverlap="1" wp14:anchorId="1FE64D7D" wp14:editId="3D2C68AB">
                <wp:simplePos x="0" y="0"/>
                <wp:positionH relativeFrom="margin">
                  <wp:align>right</wp:align>
                </wp:positionH>
                <wp:positionV relativeFrom="paragraph">
                  <wp:posOffset>291465</wp:posOffset>
                </wp:positionV>
                <wp:extent cx="506095" cy="21018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93FF6E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FE64D7D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-11.35pt;margin-top:22.95pt;width:39.85pt;height:16.55pt;z-index:125829388;visibility:visible;mso-wrap-style:none;mso-wrap-distance-left:0;mso-wrap-distance-top:8pt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" filled="f" stroked="f">
                <v:textbox inset="0,0,0,0">
                  <w:txbxContent>
                    <w:p w14:paraId="7093FF6E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20__ г.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64D2D">
        <w:rPr>
          <w:b/>
          <w:bCs/>
          <w:sz w:val="26"/>
          <w:szCs w:val="26"/>
        </w:rPr>
        <w:t xml:space="preserve">ДОГОВОР АРЕНДЫ ЗЕМЕЛЬНОГО УЧАСТКА № </w:t>
      </w:r>
      <w:r w:rsidR="00B64D2D">
        <w:rPr>
          <w:b/>
          <w:bCs/>
          <w:sz w:val="26"/>
          <w:szCs w:val="26"/>
        </w:rPr>
        <w:tab/>
      </w:r>
    </w:p>
    <w:p w14:paraId="2BD88EFE" w14:textId="288AC211" w:rsidR="000E2F5F" w:rsidRDefault="00B64D2D">
      <w:pPr>
        <w:spacing w:line="1" w:lineRule="exact"/>
      </w:pPr>
      <w:r>
        <w:rPr>
          <w:noProof/>
        </w:rPr>
        <mc:AlternateContent>
          <mc:Choice Requires="wps">
            <w:drawing>
              <wp:anchor distT="101600" distB="0" distL="0" distR="0" simplePos="0" relativeHeight="125829384" behindDoc="0" locked="0" layoutInCell="1" allowOverlap="1" wp14:anchorId="747FDF7A" wp14:editId="68AD4AEC">
                <wp:simplePos x="0" y="0"/>
                <wp:positionH relativeFrom="page">
                  <wp:posOffset>791845</wp:posOffset>
                </wp:positionH>
                <wp:positionV relativeFrom="paragraph">
                  <wp:posOffset>101600</wp:posOffset>
                </wp:positionV>
                <wp:extent cx="1414145" cy="210185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FF1F2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(место заключения)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47FDF7A" id="Shape 9" o:spid="_x0000_s1027" type="#_x0000_t202" style="position:absolute;margin-left:62.35pt;margin-top:8pt;width:111.35pt;height:16.55pt;z-index:125829384;visibility:visible;mso-wrap-style:none;mso-wrap-distance-left:0;mso-wrap-distance-top:8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" filled="f" stroked="f">
                <v:textbox inset="0,0,0,0">
                  <w:txbxContent>
                    <w:p w14:paraId="1FCFF1F2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(место заключения)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01600" distB="5715" distL="0" distR="0" simplePos="0" relativeHeight="125829386" behindDoc="0" locked="0" layoutInCell="1" allowOverlap="1" wp14:anchorId="5B202676" wp14:editId="33FC00DA">
                <wp:simplePos x="0" y="0"/>
                <wp:positionH relativeFrom="page">
                  <wp:posOffset>5296535</wp:posOffset>
                </wp:positionH>
                <wp:positionV relativeFrom="paragraph">
                  <wp:posOffset>101600</wp:posOffset>
                </wp:positionV>
                <wp:extent cx="521335" cy="20447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F3A620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202676" id="Shape 11" o:spid="_x0000_s1028" type="#_x0000_t202" style="position:absolute;margin-left:417.05pt;margin-top:8pt;width:41.05pt;height:16.1pt;z-index:125829386;visibility:visible;mso-wrap-style:none;mso-wrap-distance-left:0;mso-wrap-distance-top:8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" filled="f" stroked="f">
                <v:textbox inset="0,0,0,0">
                  <w:txbxContent>
                    <w:p w14:paraId="13F3A620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C67BD3" w14:textId="77777777" w:rsid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</w:pPr>
    </w:p>
    <w:p w14:paraId="3ECD9CB8" w14:textId="4504798A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Няндомский муниципальный округ Архангельской области через Комитет по управлению муниципальным имуществом и земельными ресурсами администрации Няндомского муниципального округа Архангельской области,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в лице председателя </w:t>
      </w:r>
      <w:r w:rsidR="00CB1BDB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________________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, действующей на основании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, именуемый в дальнейшем «Арендодатель»,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с одной стороны,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__________________________</w:t>
      </w:r>
      <w:r w:rsidRPr="0073165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,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именуемый в дальнейшем «Арендатор», с другой стороны,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на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__________________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,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заключили настоящий договор о нижеследующем:</w:t>
      </w:r>
    </w:p>
    <w:p w14:paraId="71020D11" w14:textId="77777777" w:rsidR="00731654" w:rsidRPr="00731654" w:rsidRDefault="00731654" w:rsidP="00731654">
      <w:pPr>
        <w:widowControl/>
        <w:spacing w:before="180" w:after="18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1. Предмет договора</w:t>
      </w:r>
    </w:p>
    <w:p w14:paraId="76BC374A" w14:textId="1DE86782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«Арендодатель» предоставляет, а «Арендатор» принимает в аренду земельный участок из земель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, расположенный: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______________,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площадью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_______________,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с кадастровым номером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, с видом разрешенного использования –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.</w:t>
      </w:r>
    </w:p>
    <w:p w14:paraId="2DA2044D" w14:textId="69428EF3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Земельный участок содержит обременени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я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.</w:t>
      </w:r>
    </w:p>
    <w:p w14:paraId="3B8BBF89" w14:textId="5D5E8969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 xml:space="preserve">На земельном участке расположены: </w:t>
      </w:r>
      <w:r w:rsidR="00CB1BDB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>___________</w:t>
      </w:r>
      <w:r w:rsidRPr="00731654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>.</w:t>
      </w:r>
    </w:p>
    <w:p w14:paraId="72FA1930" w14:textId="77777777" w:rsidR="00731654" w:rsidRPr="00731654" w:rsidRDefault="00731654" w:rsidP="00731654">
      <w:pPr>
        <w:widowControl/>
        <w:spacing w:before="180" w:after="18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2. Срок действия договора</w:t>
      </w:r>
    </w:p>
    <w:p w14:paraId="7FA53255" w14:textId="743AB75B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Условия настоящего договора принимаются к отношениям, возникшим с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          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по </w:t>
      </w:r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     </w:t>
      </w:r>
      <w:proofErr w:type="gramStart"/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.</w:t>
      </w:r>
      <w:proofErr w:type="gramEnd"/>
    </w:p>
    <w:p w14:paraId="7F88D64B" w14:textId="77777777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Договор, заключенный на срок более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3F91FF58" w14:textId="77777777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Договор, заключенный на срок менее чем один год, вступает в силу с даты его подписания Сторонами.</w:t>
      </w:r>
    </w:p>
    <w:p w14:paraId="5EFDB5CC" w14:textId="77777777" w:rsidR="00731654" w:rsidRPr="00731654" w:rsidRDefault="00731654" w:rsidP="00731654">
      <w:pPr>
        <w:widowControl/>
        <w:spacing w:before="18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3. Размер и условия внесения арендной платы</w:t>
      </w:r>
    </w:p>
    <w:p w14:paraId="4634435A" w14:textId="03B9703E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Размер арендной платы за Участок составляет с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по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г.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________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рубля.</w:t>
      </w:r>
    </w:p>
    <w:p w14:paraId="5E08B147" w14:textId="048DB7C6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Арендная плата по договору вносится Арендатором </w:t>
      </w:r>
      <w:r w:rsidR="00CB1BDB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u w:val="single"/>
          <w:lang w:bidi="ar-SA"/>
        </w:rPr>
        <w:t xml:space="preserve">                          </w:t>
      </w:r>
      <w:proofErr w:type="gramStart"/>
      <w:r w:rsidR="00CB1BDB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u w:val="single"/>
          <w:lang w:bidi="ar-SA"/>
        </w:rPr>
        <w:t xml:space="preserve"> 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</w:t>
      </w:r>
      <w:proofErr w:type="gramEnd"/>
    </w:p>
    <w:p w14:paraId="0E85EBFA" w14:textId="252011B4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Реквизиты счета для внесения платы: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. Получатель: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</w:t>
      </w:r>
    </w:p>
    <w:p w14:paraId="42BAA0F9" w14:textId="77777777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Размер арендной платы изменяется ежегодно путем корректировки индекса инфляции на текущий финансовый год, а также при изменении базовой ставки арендной платы в соответствии с Законом Российской Федерации и иными правовыми актами. Арендодатель направляет Арендатору расчет размера арендной платы. Подписание дополнительных соглашений в данном случае не требуется.</w:t>
      </w:r>
    </w:p>
    <w:p w14:paraId="0CBE516B" w14:textId="77777777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Размер арендной платы пересматривается в случаи перевода земельного участка из одной категории в другую или изменения разрешенного использования земельного участка в соответствии с требованиями законодательства Российской Федерации. </w:t>
      </w:r>
    </w:p>
    <w:p w14:paraId="7C462AFE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4. Права и обязанности Арендодателя</w:t>
      </w:r>
    </w:p>
    <w:p w14:paraId="2AEC4A29" w14:textId="77777777" w:rsidR="00731654" w:rsidRPr="00731654" w:rsidRDefault="00731654" w:rsidP="00094E67">
      <w:pPr>
        <w:widowControl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Арендодатель имеет право:</w:t>
      </w:r>
    </w:p>
    <w:p w14:paraId="45E5D259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производить на определенном участке необходимые землеустроительные, топографические и прочие работы в собственных интересах, не ущемляющих права Арендатора.</w:t>
      </w:r>
    </w:p>
    <w:p w14:paraId="1CC376CD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3 месяца, в случае не подписания Арендатором дополнительных соглашений к Договору в соответствии с п.3.4 и нарушения других условий Договора.</w:t>
      </w:r>
    </w:p>
    <w:p w14:paraId="11B1617B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lastRenderedPageBreak/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CF55857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4B4AE556" w14:textId="77777777" w:rsidR="00731654" w:rsidRPr="00731654" w:rsidRDefault="00731654" w:rsidP="00094E67">
      <w:pPr>
        <w:widowControl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Арендодатель обязуется:</w:t>
      </w:r>
    </w:p>
    <w:p w14:paraId="134CE505" w14:textId="77777777" w:rsidR="00731654" w:rsidRPr="00731654" w:rsidRDefault="00731654" w:rsidP="00094E67">
      <w:pPr>
        <w:widowControl/>
        <w:numPr>
          <w:ilvl w:val="0"/>
          <w:numId w:val="5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вмешиваться в деятельность Арендатора, связанную с использованием земли, если она не противоречит условиям настоящего договора и земельному законодательству РФ.</w:t>
      </w:r>
    </w:p>
    <w:p w14:paraId="07FA9CF4" w14:textId="77777777" w:rsidR="00731654" w:rsidRPr="00731654" w:rsidRDefault="00731654" w:rsidP="00094E67">
      <w:pPr>
        <w:widowControl/>
        <w:numPr>
          <w:ilvl w:val="0"/>
          <w:numId w:val="5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перезаключить договор аренды на тех же условиях с правопреемником Арендатора при переходе к нему права собственности на объекты недвижимости.</w:t>
      </w:r>
    </w:p>
    <w:p w14:paraId="3463EF98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5. Права и обязанности Арендатора</w:t>
      </w:r>
    </w:p>
    <w:p w14:paraId="78EB6179" w14:textId="77777777" w:rsidR="00731654" w:rsidRPr="00731654" w:rsidRDefault="00731654" w:rsidP="00094E67">
      <w:pPr>
        <w:widowControl/>
        <w:numPr>
          <w:ilvl w:val="0"/>
          <w:numId w:val="6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Арендатор имеет право:</w:t>
      </w:r>
    </w:p>
    <w:p w14:paraId="79075531" w14:textId="77777777" w:rsidR="00731654" w:rsidRPr="00731654" w:rsidRDefault="00731654" w:rsidP="00094E67">
      <w:pPr>
        <w:widowControl/>
        <w:numPr>
          <w:ilvl w:val="0"/>
          <w:numId w:val="7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использовать Участок на условиях, установленных Договором.</w:t>
      </w:r>
    </w:p>
    <w:p w14:paraId="295C2AEB" w14:textId="77777777" w:rsidR="00731654" w:rsidRPr="00731654" w:rsidRDefault="00731654" w:rsidP="00094E67">
      <w:pPr>
        <w:widowControl/>
        <w:numPr>
          <w:ilvl w:val="0"/>
          <w:numId w:val="7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 письменного согласия Арендодателя сдавать земельный Участок в субаренду, а отдавать арендные права в залог и вносить их в качестве вклада в уставной капитал в случае заключения договора на срок более 5 лет лицо в праве осуществлять указанные действия при условии обязательного уведомления арендодателя).</w:t>
      </w:r>
    </w:p>
    <w:p w14:paraId="4FE7456C" w14:textId="77777777" w:rsidR="00731654" w:rsidRPr="00731654" w:rsidRDefault="00731654" w:rsidP="00094E67">
      <w:pPr>
        <w:widowControl/>
        <w:numPr>
          <w:ilvl w:val="0"/>
          <w:numId w:val="6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Арендатор обязуется:</w:t>
      </w:r>
    </w:p>
    <w:p w14:paraId="765F2815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Выполнять в полном объеме все условия Договора.</w:t>
      </w:r>
    </w:p>
    <w:p w14:paraId="3B91A464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Использовать Участок в соответствии с целевым назначением и разрешенным использованием.</w:t>
      </w:r>
    </w:p>
    <w:p w14:paraId="5D5C666B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допускать действий, приводящих к ухудшению качественных характеристик участка, экологической обстановки, захламления и загрязнения, как на арендуемом земельном участке, так и на прилегающей к нему территории.</w:t>
      </w:r>
    </w:p>
    <w:p w14:paraId="3CD20BC2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допускать установки временных сооружений, изменения фасадов и размещение наружной рекламы без согласования с управлением архитектуры (уполномоченным органом);</w:t>
      </w:r>
    </w:p>
    <w:p w14:paraId="6119F91A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обеспечить на предоставленном земельном участке надлежащее санитарное и противопожарное содержание и проведение работ по благоустройству;</w:t>
      </w:r>
    </w:p>
    <w:p w14:paraId="3C763C4D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при строительстве и/или реконструкции зданий/сооружений в соответствии с требованиями Градостроительного кодекса РФ получать необходимые разрешения;</w:t>
      </w:r>
    </w:p>
    <w:p w14:paraId="1EF4385B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обеспечить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14:paraId="1A22C17E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обеспечить беспрепятственный доступ на земельный участок, а также при необходимости на территорию зданий, строений, сооружений, расположенных на данном земельном участке, работников аварийно-ремонтных предприятий и организаций для обслуживания и ремонта указанных объектов;</w:t>
      </w:r>
    </w:p>
    <w:p w14:paraId="4265CEB9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своевременно вносить арендную плату;</w:t>
      </w:r>
    </w:p>
    <w:p w14:paraId="56B861C7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десятидневный срок, после подписания договора и изменений к нему, обратиться с заявлением о государственной регистрации договора и изменений к нему в Управление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14:paraId="7A8BEF93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 намерении освободить занимаемый участок, как в связи с окончанием срока действия договора, так и при досрочном его расторжении, сообщить Арендодателю не позднее, чем за 3 (три) месяца; в случае прекращения договора передать Арендодателю земельный участок по акту в десятидневный срок;</w:t>
      </w:r>
    </w:p>
    <w:p w14:paraId="6572C3E6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случае изменения адреса или иных реквизитов, в 10-дневный срок со дня таких изменений в письменной форме уведомить об этом Арендодателя;</w:t>
      </w:r>
    </w:p>
    <w:p w14:paraId="7ED2452A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по требованию Арендодателя проводить сверку платежей за аренду земли;</w:t>
      </w:r>
    </w:p>
    <w:p w14:paraId="63B44AB3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выполнять иные требования, предусмотренные законодательством Российской Федерации и настоящим договором.</w:t>
      </w:r>
    </w:p>
    <w:p w14:paraId="16A2AB58" w14:textId="77777777" w:rsidR="00731654" w:rsidRPr="00731654" w:rsidRDefault="00731654" w:rsidP="00731654">
      <w:pPr>
        <w:widowControl/>
        <w:spacing w:before="360" w:after="12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6. Ответственность сторон</w:t>
      </w:r>
    </w:p>
    <w:p w14:paraId="7993FB2C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За нарушение условий договора стороны несут ответственность, установленную законодательством РФ и настоящим договором;</w:t>
      </w:r>
    </w:p>
    <w:p w14:paraId="3D17CDA2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Федерации;</w:t>
      </w:r>
    </w:p>
    <w:p w14:paraId="55388310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случае несвоевременной уплаты или неуплаты Арендатором платежей в сроки, установленные п. 3.2. договора, начисляются пени по ставке согласно Положения, утвержденного Постановлением Правительства от 15.12.2009 года № 190-пп. Пени перечисляются на расчетный счет, указанный в п. 3.2. договора;</w:t>
      </w:r>
    </w:p>
    <w:p w14:paraId="7408D407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Уплата пени не освобождает стороны от выполнения лежащих на них обязательств по договору;</w:t>
      </w:r>
    </w:p>
    <w:p w14:paraId="11BAFADF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Окончание срока действия договора не освобождает стороны от ответственности за его нарушение.</w:t>
      </w:r>
    </w:p>
    <w:p w14:paraId="4D36E6E5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7. Изменение, расторжение и прекращение действия договора.</w:t>
      </w:r>
    </w:p>
    <w:p w14:paraId="4E44CDA3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 может быть расторгнут по требованию Арендодателя по решению суда на основании и в порядке, установленном земельным и гражданским законодательством, а также в случаях, предусмотренных настоящим договором;</w:t>
      </w:r>
    </w:p>
    <w:p w14:paraId="4091B604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lastRenderedPageBreak/>
        <w:t>Все изменения и (или) дополнения к договору оформляются сторонами в письменной форме;</w:t>
      </w:r>
    </w:p>
    <w:p w14:paraId="31007C17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При прекращении договора Арендатор обязан вернуть Арендодателю участок в надлежащем состоянии.</w:t>
      </w:r>
    </w:p>
    <w:p w14:paraId="7AA54084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</w:p>
    <w:p w14:paraId="30A8F0B4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Договор составлен в 2 (двух) экземплярах, имеющих одинаковую юридическую силу, из которых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первый экземпляр передается арендатору, второй экземпляр хранится у арендодателя. Договор подлежит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 Неотъемлемой частью договора является расчет арендной платы.</w:t>
      </w:r>
    </w:p>
    <w:p w14:paraId="5C2700D5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Реквизиты сторон:</w:t>
      </w:r>
    </w:p>
    <w:p w14:paraId="5F57C43E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i/>
          <w:snapToGrid w:val="0"/>
          <w:color w:val="auto"/>
          <w:sz w:val="20"/>
          <w:szCs w:val="20"/>
          <w:u w:val="single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  <w:t>Арендодатель:</w:t>
      </w:r>
      <w:r w:rsidRPr="00731654">
        <w:rPr>
          <w:rFonts w:ascii="Times New Roman" w:eastAsia="Times New Roman" w:hAnsi="Times New Roman" w:cs="Times New Roman"/>
          <w:i/>
          <w:snapToGrid w:val="0"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Няндомский муниципальный округ Архангельской области через Комитет по управлению муниципальным имуществом и земельными ресурсами администрации Няндомского муниципального округа Архангельской области: ОГРН 1022901415558 ИНН 2918001587, КПП 291801001, ОКТМО 11544000, ОКПО 31302249, адрес (место нахождения): 164200, Архангельская область, г. Няндома, ул.60 лет Октября, 13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51068B2" w14:textId="77777777" w:rsidR="00731654" w:rsidRPr="00731654" w:rsidRDefault="00731654" w:rsidP="00731654">
      <w:pPr>
        <w:widowControl/>
        <w:ind w:right="-54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</w:pPr>
    </w:p>
    <w:p w14:paraId="218D5D44" w14:textId="5A5700D6" w:rsidR="00731654" w:rsidRPr="00731654" w:rsidRDefault="00731654" w:rsidP="00731654">
      <w:pPr>
        <w:widowControl/>
        <w:ind w:right="-54"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  <w:t>Арендатор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</w:t>
      </w:r>
    </w:p>
    <w:p w14:paraId="27C1ECFD" w14:textId="56C7F6E5" w:rsidR="000E2F5F" w:rsidRPr="00CB1BDB" w:rsidRDefault="00731654" w:rsidP="00CB1BDB">
      <w:pPr>
        <w:widowControl/>
        <w:tabs>
          <w:tab w:val="left" w:pos="8700"/>
        </w:tabs>
        <w:spacing w:before="480" w:after="36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2"/>
          <w:szCs w:val="22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2"/>
          <w:szCs w:val="22"/>
          <w:lang w:bidi="ar-SA"/>
        </w:rPr>
        <w:t>Подписи сторон:</w:t>
      </w:r>
      <w:bookmarkStart w:id="1" w:name="_GoBack"/>
      <w:bookmarkEnd w:id="1"/>
    </w:p>
    <w:sectPr w:rsidR="000E2F5F" w:rsidRPr="00CB1BDB" w:rsidSect="00A03EAB">
      <w:headerReference w:type="default" r:id="rId7"/>
      <w:pgSz w:w="11900" w:h="16840"/>
      <w:pgMar w:top="567" w:right="843" w:bottom="567" w:left="1134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D6142" w14:textId="77777777" w:rsidR="00094E67" w:rsidRDefault="00094E67">
      <w:r>
        <w:separator/>
      </w:r>
    </w:p>
  </w:endnote>
  <w:endnote w:type="continuationSeparator" w:id="0">
    <w:p w14:paraId="3B59FCD7" w14:textId="77777777" w:rsidR="00094E67" w:rsidRDefault="00094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87B05" w14:textId="77777777" w:rsidR="00094E67" w:rsidRDefault="00094E67">
      <w:r>
        <w:separator/>
      </w:r>
    </w:p>
  </w:footnote>
  <w:footnote w:type="continuationSeparator" w:id="0">
    <w:p w14:paraId="64697037" w14:textId="77777777" w:rsidR="00094E67" w:rsidRDefault="00094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3E40" w14:textId="30BE4AF7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E38"/>
    <w:multiLevelType w:val="hybridMultilevel"/>
    <w:tmpl w:val="7E5CF190"/>
    <w:lvl w:ilvl="0" w:tplc="BADAECC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85653"/>
    <w:multiLevelType w:val="hybridMultilevel"/>
    <w:tmpl w:val="606A204A"/>
    <w:lvl w:ilvl="0" w:tplc="99A259AA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26231"/>
    <w:multiLevelType w:val="hybridMultilevel"/>
    <w:tmpl w:val="94B453FA"/>
    <w:lvl w:ilvl="0" w:tplc="FEEC381A">
      <w:start w:val="1"/>
      <w:numFmt w:val="decimal"/>
      <w:suff w:val="space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5433A"/>
    <w:multiLevelType w:val="hybridMultilevel"/>
    <w:tmpl w:val="76C8506A"/>
    <w:lvl w:ilvl="0" w:tplc="9E9EB22A">
      <w:start w:val="1"/>
      <w:numFmt w:val="decimal"/>
      <w:suff w:val="space"/>
      <w:lvlText w:val="5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24D2C"/>
    <w:multiLevelType w:val="hybridMultilevel"/>
    <w:tmpl w:val="5B683B28"/>
    <w:lvl w:ilvl="0" w:tplc="A22A9262">
      <w:start w:val="1"/>
      <w:numFmt w:val="decimal"/>
      <w:suff w:val="space"/>
      <w:lvlText w:val="5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2FDB"/>
    <w:multiLevelType w:val="hybridMultilevel"/>
    <w:tmpl w:val="8D42C074"/>
    <w:lvl w:ilvl="0" w:tplc="DF4C1D54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12D37"/>
    <w:multiLevelType w:val="hybridMultilevel"/>
    <w:tmpl w:val="5D68B4DC"/>
    <w:lvl w:ilvl="0" w:tplc="7E980768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279D0"/>
    <w:multiLevelType w:val="hybridMultilevel"/>
    <w:tmpl w:val="29FAD696"/>
    <w:lvl w:ilvl="0" w:tplc="35DEF98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040F9"/>
    <w:multiLevelType w:val="hybridMultilevel"/>
    <w:tmpl w:val="9482AEB2"/>
    <w:lvl w:ilvl="0" w:tplc="32205F4E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4281"/>
    <w:multiLevelType w:val="hybridMultilevel"/>
    <w:tmpl w:val="AE9624E8"/>
    <w:lvl w:ilvl="0" w:tplc="38D0145E">
      <w:start w:val="1"/>
      <w:numFmt w:val="decimal"/>
      <w:suff w:val="space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9193A"/>
    <w:multiLevelType w:val="hybridMultilevel"/>
    <w:tmpl w:val="6364652E"/>
    <w:lvl w:ilvl="0" w:tplc="6E16E57C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94E67"/>
    <w:rsid w:val="000E2F5F"/>
    <w:rsid w:val="00215D62"/>
    <w:rsid w:val="00731654"/>
    <w:rsid w:val="0077187D"/>
    <w:rsid w:val="00914F0F"/>
    <w:rsid w:val="00A03EAB"/>
    <w:rsid w:val="00B64D2D"/>
    <w:rsid w:val="00CA6A5D"/>
    <w:rsid w:val="00CB1BDB"/>
    <w:rsid w:val="00CE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245E1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7718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7187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77187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7187D"/>
    <w:rPr>
      <w:color w:val="000000"/>
    </w:rPr>
  </w:style>
  <w:style w:type="table" w:styleId="af2">
    <w:name w:val="Table Grid"/>
    <w:basedOn w:val="a1"/>
    <w:uiPriority w:val="39"/>
    <w:rsid w:val="00914F0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731654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31654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2023-04-25T11:52:00Z</dcterms:created>
  <dcterms:modified xsi:type="dcterms:W3CDTF">2023-04-25T12:57:00Z</dcterms:modified>
</cp:coreProperties>
</file>